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296" w:rsidRDefault="00AF5296" w:rsidP="00AF5296">
      <w:pPr>
        <w:spacing w:before="240" w:after="120" w:line="240" w:lineRule="auto"/>
        <w:jc w:val="right"/>
        <w:rPr>
          <w:rFonts w:ascii="Times New Roman" w:eastAsia="MS Mincho" w:hAnsi="Times New Roman" w:cs="Times New Roman"/>
          <w:color w:val="A6A6A6" w:themeColor="background1" w:themeShade="A6"/>
          <w:kern w:val="32"/>
          <w:sz w:val="28"/>
          <w:szCs w:val="28"/>
        </w:rPr>
      </w:pPr>
      <w:bookmarkStart w:id="0" w:name="_Toc378261658"/>
      <w:bookmarkStart w:id="1" w:name="_Toc378262658"/>
      <w:bookmarkStart w:id="2" w:name="_Toc378262926"/>
      <w:bookmarkStart w:id="3" w:name="_Toc378263055"/>
      <w:bookmarkStart w:id="4" w:name="_Toc378318094"/>
      <w:r w:rsidRPr="00AF5296">
        <w:rPr>
          <w:rFonts w:ascii="Times New Roman" w:eastAsia="MS Mincho" w:hAnsi="Times New Roman" w:cs="Times New Roman"/>
          <w:color w:val="A6A6A6" w:themeColor="background1" w:themeShade="A6"/>
          <w:kern w:val="32"/>
          <w:sz w:val="28"/>
          <w:szCs w:val="28"/>
        </w:rPr>
        <w:t>Приложение 1 к Техническому заданию</w:t>
      </w:r>
    </w:p>
    <w:p w:rsidR="00B01B50" w:rsidRPr="00AF5296" w:rsidRDefault="00B01B50" w:rsidP="00AF5296">
      <w:pPr>
        <w:spacing w:before="240" w:after="120" w:line="240" w:lineRule="auto"/>
        <w:jc w:val="right"/>
        <w:rPr>
          <w:rFonts w:ascii="Times New Roman" w:eastAsia="MS Mincho" w:hAnsi="Times New Roman" w:cs="Times New Roman"/>
          <w:color w:val="A6A6A6" w:themeColor="background1" w:themeShade="A6"/>
          <w:kern w:val="32"/>
          <w:sz w:val="28"/>
          <w:szCs w:val="28"/>
        </w:rPr>
      </w:pPr>
    </w:p>
    <w:p w:rsidR="00526BEF" w:rsidRPr="00526BEF" w:rsidRDefault="00526BEF" w:rsidP="00526BEF">
      <w:pPr>
        <w:pStyle w:val="1"/>
        <w:keepLines w:val="0"/>
        <w:numPr>
          <w:ilvl w:val="0"/>
          <w:numId w:val="1"/>
        </w:numPr>
        <w:tabs>
          <w:tab w:val="clear" w:pos="644"/>
          <w:tab w:val="num" w:pos="432"/>
        </w:tabs>
        <w:spacing w:before="240" w:after="120" w:line="240" w:lineRule="auto"/>
        <w:ind w:left="432" w:hanging="432"/>
        <w:jc w:val="both"/>
        <w:rPr>
          <w:rFonts w:ascii="Times New Roman" w:eastAsia="MS Mincho" w:hAnsi="Times New Roman" w:cs="Times New Roman"/>
          <w:color w:val="auto"/>
          <w:kern w:val="32"/>
        </w:rPr>
      </w:pPr>
      <w:r w:rsidRPr="00526BEF">
        <w:rPr>
          <w:rFonts w:ascii="Times New Roman" w:eastAsia="MS Mincho" w:hAnsi="Times New Roman" w:cs="Times New Roman"/>
          <w:color w:val="auto"/>
          <w:kern w:val="32"/>
        </w:rPr>
        <w:t xml:space="preserve">Технические требования к </w:t>
      </w:r>
      <w:r w:rsidR="00D059BA">
        <w:rPr>
          <w:rFonts w:ascii="Times New Roman" w:eastAsia="MS Mincho" w:hAnsi="Times New Roman" w:cs="Times New Roman"/>
          <w:color w:val="auto"/>
          <w:kern w:val="32"/>
          <w:lang w:val="en-US"/>
        </w:rPr>
        <w:t>DSLAM</w:t>
      </w:r>
      <w:bookmarkEnd w:id="0"/>
      <w:bookmarkEnd w:id="1"/>
      <w:bookmarkEnd w:id="2"/>
      <w:bookmarkEnd w:id="3"/>
      <w:bookmarkEnd w:id="4"/>
    </w:p>
    <w:p w:rsidR="00526BEF" w:rsidRPr="003D60A7" w:rsidRDefault="00526BEF" w:rsidP="00526BEF">
      <w:pPr>
        <w:pStyle w:val="2"/>
        <w:keepNext w:val="0"/>
        <w:widowControl w:val="0"/>
        <w:numPr>
          <w:ilvl w:val="1"/>
          <w:numId w:val="1"/>
        </w:numPr>
        <w:ind w:hanging="11"/>
        <w:jc w:val="both"/>
        <w:rPr>
          <w:rFonts w:eastAsia="MS Mincho"/>
        </w:rPr>
      </w:pPr>
      <w:bookmarkStart w:id="5" w:name="_Toc378261553"/>
      <w:bookmarkStart w:id="6" w:name="_Toc378261610"/>
      <w:bookmarkStart w:id="7" w:name="_Toc378261661"/>
      <w:bookmarkStart w:id="8" w:name="_Toc378262696"/>
      <w:bookmarkStart w:id="9" w:name="_Toc378262929"/>
      <w:bookmarkStart w:id="10" w:name="_Toc378263058"/>
      <w:bookmarkStart w:id="11" w:name="_Toc378263259"/>
      <w:bookmarkStart w:id="12" w:name="_Toc378263507"/>
      <w:bookmarkStart w:id="13" w:name="_Toc378318097"/>
      <w:bookmarkStart w:id="14" w:name="_Toc378261664"/>
      <w:bookmarkStart w:id="15" w:name="_Toc378262932"/>
      <w:bookmarkStart w:id="16" w:name="_Toc378263061"/>
      <w:bookmarkStart w:id="17" w:name="_Toc378318100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3D60A7">
        <w:rPr>
          <w:rFonts w:eastAsia="MS Mincho"/>
        </w:rPr>
        <w:t>Требования по сертификации и гарантийному обслуживанию</w:t>
      </w:r>
      <w:bookmarkEnd w:id="14"/>
      <w:bookmarkEnd w:id="15"/>
      <w:bookmarkEnd w:id="16"/>
      <w:bookmarkEnd w:id="17"/>
      <w:r w:rsidRPr="003D60A7">
        <w:rPr>
          <w:rFonts w:eastAsia="MS Mincho"/>
        </w:rPr>
        <w:t xml:space="preserve"> </w:t>
      </w:r>
    </w:p>
    <w:p w:rsidR="00526BEF" w:rsidRPr="001E71AA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8" w:name="_Toc378249078"/>
      <w:r w:rsidRPr="005F1EB3">
        <w:rPr>
          <w:color w:val="000000"/>
          <w:sz w:val="26"/>
          <w:szCs w:val="26"/>
        </w:rPr>
        <w:t xml:space="preserve">Вся продукция должна иметь действующий сертификат или </w:t>
      </w:r>
      <w:r w:rsidRPr="00452377">
        <w:rPr>
          <w:color w:val="000000"/>
          <w:sz w:val="26"/>
          <w:szCs w:val="26"/>
        </w:rPr>
        <w:t>декларацию соответствия</w:t>
      </w:r>
      <w:r w:rsidRPr="001E71AA">
        <w:rPr>
          <w:color w:val="000000"/>
          <w:sz w:val="26"/>
          <w:szCs w:val="26"/>
        </w:rPr>
        <w:t>, в соответствии с действующим законодательством РФ.</w:t>
      </w:r>
      <w:bookmarkEnd w:id="18"/>
    </w:p>
    <w:p w:rsidR="00526BEF" w:rsidRPr="000D6933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9" w:name="_Toc378249079"/>
      <w:r w:rsidRPr="00E729AD">
        <w:rPr>
          <w:color w:val="000000"/>
          <w:sz w:val="26"/>
          <w:szCs w:val="26"/>
        </w:rPr>
        <w:t>Гарантийный период на поставляемое оборудование долж</w:t>
      </w:r>
      <w:r w:rsidRPr="00D80F40">
        <w:rPr>
          <w:color w:val="000000"/>
          <w:sz w:val="26"/>
          <w:szCs w:val="26"/>
        </w:rPr>
        <w:t xml:space="preserve">ен составлять не менее 12 месяцев </w:t>
      </w:r>
      <w:proofErr w:type="gramStart"/>
      <w:r w:rsidRPr="00D80F40">
        <w:rPr>
          <w:color w:val="000000"/>
          <w:sz w:val="26"/>
          <w:szCs w:val="26"/>
        </w:rPr>
        <w:t>с даты приемки</w:t>
      </w:r>
      <w:proofErr w:type="gramEnd"/>
      <w:r w:rsidRPr="00D80F40">
        <w:rPr>
          <w:color w:val="000000"/>
          <w:sz w:val="26"/>
          <w:szCs w:val="26"/>
        </w:rPr>
        <w:t xml:space="preserve"> оборудования.</w:t>
      </w:r>
      <w:bookmarkEnd w:id="19"/>
    </w:p>
    <w:p w:rsidR="00526BEF" w:rsidRPr="003D60A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20" w:name="_Toc378249080"/>
      <w:r w:rsidRPr="0071234F">
        <w:rPr>
          <w:color w:val="000000"/>
          <w:sz w:val="26"/>
          <w:szCs w:val="26"/>
        </w:rPr>
        <w:t xml:space="preserve">Должна быть предусмотрена возможность заключения договора на </w:t>
      </w:r>
      <w:r w:rsidRPr="00776D45">
        <w:rPr>
          <w:color w:val="000000"/>
          <w:sz w:val="26"/>
          <w:szCs w:val="26"/>
        </w:rPr>
        <w:t>пост</w:t>
      </w:r>
      <w:r w:rsidRPr="003D60A7">
        <w:rPr>
          <w:color w:val="000000"/>
          <w:sz w:val="26"/>
          <w:szCs w:val="26"/>
        </w:rPr>
        <w:t>гарантийное обслуживание.</w:t>
      </w:r>
      <w:bookmarkEnd w:id="20"/>
    </w:p>
    <w:p w:rsidR="00526BEF" w:rsidRPr="003D60A7" w:rsidRDefault="00526BEF" w:rsidP="00526BEF">
      <w:pPr>
        <w:pStyle w:val="2"/>
        <w:numPr>
          <w:ilvl w:val="1"/>
          <w:numId w:val="1"/>
        </w:numPr>
        <w:ind w:hanging="11"/>
        <w:rPr>
          <w:rFonts w:eastAsia="MS Mincho"/>
        </w:rPr>
      </w:pPr>
      <w:bookmarkStart w:id="21" w:name="_Toc316565954"/>
      <w:bookmarkStart w:id="22" w:name="_Toc378261667"/>
      <w:bookmarkStart w:id="23" w:name="_Toc378262935"/>
      <w:bookmarkStart w:id="24" w:name="_Toc378263064"/>
      <w:bookmarkStart w:id="25" w:name="_Toc378318103"/>
      <w:r w:rsidRPr="003D60A7">
        <w:rPr>
          <w:rFonts w:eastAsia="MS Mincho"/>
        </w:rPr>
        <w:t>Требования к архитектуре оборудования</w:t>
      </w:r>
      <w:bookmarkEnd w:id="21"/>
      <w:bookmarkEnd w:id="22"/>
      <w:bookmarkEnd w:id="23"/>
      <w:bookmarkEnd w:id="24"/>
      <w:bookmarkEnd w:id="25"/>
    </w:p>
    <w:p w:rsidR="00526BEF" w:rsidRPr="000D6933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26" w:name="_Toc378249097"/>
      <w:r w:rsidRPr="005F1EB3">
        <w:rPr>
          <w:color w:val="000000"/>
          <w:sz w:val="26"/>
          <w:szCs w:val="26"/>
        </w:rPr>
        <w:t xml:space="preserve">Оборудование </w:t>
      </w:r>
      <w:r w:rsidR="00D059BA">
        <w:rPr>
          <w:color w:val="000000"/>
          <w:sz w:val="26"/>
          <w:szCs w:val="26"/>
          <w:lang w:val="en-US"/>
        </w:rPr>
        <w:t>DSLAM</w:t>
      </w:r>
      <w:r w:rsidRPr="005F1EB3">
        <w:rPr>
          <w:color w:val="000000"/>
          <w:sz w:val="26"/>
          <w:szCs w:val="26"/>
        </w:rPr>
        <w:t xml:space="preserve"> должно иметь системную шину с возможностью предоставления симметричного канала не менее </w:t>
      </w:r>
      <w:r w:rsidRPr="00452377">
        <w:rPr>
          <w:color w:val="000000"/>
          <w:sz w:val="26"/>
          <w:szCs w:val="26"/>
        </w:rPr>
        <w:t>2</w:t>
      </w:r>
      <w:r w:rsidRPr="001E71AA">
        <w:rPr>
          <w:color w:val="000000"/>
          <w:sz w:val="26"/>
          <w:szCs w:val="26"/>
        </w:rPr>
        <w:t xml:space="preserve"> Гбит/</w:t>
      </w:r>
      <w:proofErr w:type="gramStart"/>
      <w:r w:rsidRPr="001E71AA">
        <w:rPr>
          <w:color w:val="000000"/>
          <w:sz w:val="26"/>
          <w:szCs w:val="26"/>
        </w:rPr>
        <w:t>с</w:t>
      </w:r>
      <w:proofErr w:type="gramEnd"/>
      <w:r w:rsidRPr="001E71AA">
        <w:rPr>
          <w:color w:val="000000"/>
          <w:sz w:val="26"/>
          <w:szCs w:val="26"/>
        </w:rPr>
        <w:t xml:space="preserve"> </w:t>
      </w:r>
      <w:proofErr w:type="gramStart"/>
      <w:r w:rsidRPr="001E71AA">
        <w:rPr>
          <w:color w:val="000000"/>
          <w:sz w:val="26"/>
          <w:szCs w:val="26"/>
        </w:rPr>
        <w:t>на</w:t>
      </w:r>
      <w:proofErr w:type="gramEnd"/>
      <w:r w:rsidRPr="001E71AA">
        <w:rPr>
          <w:color w:val="000000"/>
          <w:sz w:val="26"/>
          <w:szCs w:val="26"/>
        </w:rPr>
        <w:t xml:space="preserve"> каждый слот для линейной</w:t>
      </w:r>
      <w:r w:rsidRPr="00E729AD">
        <w:rPr>
          <w:color w:val="000000"/>
          <w:sz w:val="26"/>
          <w:szCs w:val="26"/>
        </w:rPr>
        <w:t xml:space="preserve"> </w:t>
      </w:r>
      <w:r w:rsidRPr="00D80F40">
        <w:rPr>
          <w:color w:val="000000"/>
          <w:sz w:val="26"/>
          <w:szCs w:val="26"/>
        </w:rPr>
        <w:t>карты.</w:t>
      </w:r>
      <w:bookmarkEnd w:id="26"/>
    </w:p>
    <w:p w:rsidR="00526BEF" w:rsidRPr="0045237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27" w:name="_Toc378249098"/>
      <w:r w:rsidRPr="0071234F">
        <w:rPr>
          <w:color w:val="000000"/>
          <w:sz w:val="26"/>
          <w:szCs w:val="26"/>
        </w:rPr>
        <w:t xml:space="preserve">Оборудование </w:t>
      </w:r>
      <w:r w:rsidR="00B76823">
        <w:rPr>
          <w:color w:val="000000"/>
          <w:sz w:val="26"/>
          <w:szCs w:val="26"/>
          <w:lang w:val="en-US"/>
        </w:rPr>
        <w:t>DSLAM</w:t>
      </w:r>
      <w:r w:rsidRPr="005F1EB3">
        <w:rPr>
          <w:color w:val="000000"/>
          <w:sz w:val="26"/>
          <w:szCs w:val="26"/>
        </w:rPr>
        <w:t xml:space="preserve"> должно иметь архитектуру с неблокируемой коммутационной матрицей.</w:t>
      </w:r>
      <w:bookmarkEnd w:id="27"/>
    </w:p>
    <w:p w:rsidR="00526BEF" w:rsidRPr="0045237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28" w:name="_Toc378249099"/>
      <w:r w:rsidRPr="001E71AA">
        <w:rPr>
          <w:color w:val="000000"/>
          <w:sz w:val="26"/>
          <w:szCs w:val="26"/>
        </w:rPr>
        <w:t xml:space="preserve">Резервирование модулей управления, блоков питания и карт </w:t>
      </w:r>
      <w:r w:rsidRPr="003D60A7">
        <w:rPr>
          <w:color w:val="000000"/>
          <w:sz w:val="26"/>
          <w:szCs w:val="26"/>
          <w:lang w:val="en-US"/>
        </w:rPr>
        <w:t>uplink</w:t>
      </w:r>
      <w:r w:rsidRPr="005F1EB3">
        <w:rPr>
          <w:color w:val="000000"/>
          <w:sz w:val="26"/>
          <w:szCs w:val="26"/>
        </w:rPr>
        <w:t>.</w:t>
      </w:r>
      <w:bookmarkEnd w:id="28"/>
    </w:p>
    <w:p w:rsidR="00526BEF" w:rsidRPr="001E71AA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29" w:name="_Toc378249100"/>
      <w:r w:rsidRPr="001E71AA">
        <w:rPr>
          <w:color w:val="000000"/>
          <w:sz w:val="26"/>
          <w:szCs w:val="26"/>
        </w:rPr>
        <w:t>Горячая замена линейных карт, блоков питания.</w:t>
      </w:r>
      <w:bookmarkEnd w:id="29"/>
    </w:p>
    <w:p w:rsidR="00526BEF" w:rsidRPr="00E729AD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0" w:name="_Toc378249101"/>
      <w:proofErr w:type="spellStart"/>
      <w:r w:rsidRPr="00E729AD">
        <w:rPr>
          <w:color w:val="000000"/>
          <w:sz w:val="26"/>
          <w:szCs w:val="26"/>
        </w:rPr>
        <w:t>Грозозащита</w:t>
      </w:r>
      <w:proofErr w:type="spellEnd"/>
      <w:r w:rsidRPr="00E729AD">
        <w:rPr>
          <w:color w:val="000000"/>
          <w:sz w:val="26"/>
          <w:szCs w:val="26"/>
        </w:rPr>
        <w:t xml:space="preserve"> портов на линейных картах</w:t>
      </w:r>
      <w:r w:rsidRPr="00770613">
        <w:rPr>
          <w:color w:val="000000"/>
          <w:sz w:val="26"/>
          <w:szCs w:val="26"/>
        </w:rPr>
        <w:t xml:space="preserve"> (Опционально).</w:t>
      </w:r>
      <w:bookmarkEnd w:id="30"/>
    </w:p>
    <w:p w:rsidR="00526BEF" w:rsidRPr="0045237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1" w:name="_Toc378249102"/>
      <w:r w:rsidRPr="00D80F40">
        <w:rPr>
          <w:color w:val="000000"/>
          <w:sz w:val="26"/>
          <w:szCs w:val="26"/>
        </w:rPr>
        <w:t>Чипсеты от ведущих производителей (</w:t>
      </w:r>
      <w:r w:rsidRPr="003D60A7">
        <w:rPr>
          <w:color w:val="000000"/>
          <w:sz w:val="26"/>
          <w:szCs w:val="26"/>
          <w:lang w:val="en-US"/>
        </w:rPr>
        <w:t>Broadcom</w:t>
      </w:r>
      <w:r w:rsidRPr="005F1EB3">
        <w:rPr>
          <w:color w:val="000000"/>
          <w:sz w:val="26"/>
          <w:szCs w:val="26"/>
        </w:rPr>
        <w:t xml:space="preserve">, </w:t>
      </w:r>
      <w:r w:rsidRPr="003D60A7">
        <w:rPr>
          <w:color w:val="000000"/>
          <w:sz w:val="26"/>
          <w:szCs w:val="26"/>
          <w:lang w:val="en-US"/>
        </w:rPr>
        <w:t>Lantiq</w:t>
      </w:r>
      <w:r w:rsidRPr="005F1EB3">
        <w:rPr>
          <w:color w:val="000000"/>
          <w:sz w:val="26"/>
          <w:szCs w:val="26"/>
        </w:rPr>
        <w:t xml:space="preserve"> и т.д.), участвующих в деятельности организации </w:t>
      </w:r>
      <w:r w:rsidRPr="003D60A7">
        <w:rPr>
          <w:color w:val="000000"/>
          <w:sz w:val="26"/>
          <w:szCs w:val="26"/>
          <w:lang w:val="en-US"/>
        </w:rPr>
        <w:t>DSL</w:t>
      </w:r>
      <w:r w:rsidRPr="005F1EB3">
        <w:rPr>
          <w:color w:val="000000"/>
          <w:sz w:val="26"/>
          <w:szCs w:val="26"/>
        </w:rPr>
        <w:t xml:space="preserve"> </w:t>
      </w:r>
      <w:r w:rsidRPr="003D60A7">
        <w:rPr>
          <w:color w:val="000000"/>
          <w:sz w:val="26"/>
          <w:szCs w:val="26"/>
          <w:lang w:val="en-US"/>
        </w:rPr>
        <w:t>Forum</w:t>
      </w:r>
      <w:r w:rsidRPr="005F1EB3">
        <w:rPr>
          <w:color w:val="000000"/>
          <w:sz w:val="26"/>
          <w:szCs w:val="26"/>
        </w:rPr>
        <w:t>.</w:t>
      </w:r>
      <w:bookmarkEnd w:id="31"/>
    </w:p>
    <w:p w:rsidR="00526BEF" w:rsidRPr="001E71AA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2" w:name="_Toc378249103"/>
      <w:r w:rsidRPr="001E71AA">
        <w:rPr>
          <w:color w:val="000000"/>
          <w:sz w:val="26"/>
          <w:szCs w:val="26"/>
        </w:rPr>
        <w:t>Форм-фактор, позволяющий размещать оборудование в уличных шкафах с глубиной не более 450 мм.</w:t>
      </w:r>
      <w:bookmarkEnd w:id="32"/>
    </w:p>
    <w:p w:rsidR="00526BEF" w:rsidRPr="00E729AD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3" w:name="_Toc378249104"/>
      <w:r w:rsidRPr="00E729AD">
        <w:rPr>
          <w:color w:val="000000"/>
          <w:sz w:val="26"/>
          <w:szCs w:val="26"/>
        </w:rPr>
        <w:t>Рабочий диапазон температуры элементной базы от 0 до +70 градусов Сº.</w:t>
      </w:r>
      <w:bookmarkEnd w:id="33"/>
    </w:p>
    <w:p w:rsidR="00526BEF" w:rsidRPr="0045237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4" w:name="_Toc378249105"/>
      <w:r w:rsidRPr="00D80F40">
        <w:rPr>
          <w:color w:val="000000"/>
          <w:sz w:val="26"/>
          <w:szCs w:val="26"/>
        </w:rPr>
        <w:t xml:space="preserve">Функция безопасного отключения оборудования </w:t>
      </w:r>
      <w:r w:rsidR="00B76823">
        <w:rPr>
          <w:color w:val="000000"/>
          <w:sz w:val="26"/>
          <w:szCs w:val="26"/>
          <w:lang w:val="en-US"/>
        </w:rPr>
        <w:t>DSLAM</w:t>
      </w:r>
      <w:r w:rsidRPr="005F1EB3">
        <w:rPr>
          <w:color w:val="000000"/>
          <w:sz w:val="26"/>
          <w:szCs w:val="26"/>
        </w:rPr>
        <w:t xml:space="preserve"> при превышении температурного порога или ненормального режима электропитания.</w:t>
      </w:r>
      <w:bookmarkEnd w:id="34"/>
    </w:p>
    <w:p w:rsidR="00526BEF" w:rsidRPr="001E71AA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5" w:name="_Toc378249106"/>
      <w:r w:rsidRPr="001E71AA">
        <w:rPr>
          <w:color w:val="000000"/>
          <w:sz w:val="26"/>
          <w:szCs w:val="26"/>
        </w:rPr>
        <w:t>Оборудование должно работать бесперебойно круглосуточно, 7 дней в неделю без перезагрузки.</w:t>
      </w:r>
      <w:bookmarkEnd w:id="35"/>
    </w:p>
    <w:p w:rsidR="00526BEF" w:rsidRPr="0071234F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6" w:name="_Toc378249107"/>
      <w:r w:rsidRPr="00E729AD">
        <w:rPr>
          <w:color w:val="000000"/>
          <w:sz w:val="26"/>
          <w:szCs w:val="26"/>
        </w:rPr>
        <w:t>Среднее время наработки на отказ аппаратной составляющей оборудования д</w:t>
      </w:r>
      <w:r w:rsidRPr="00D80F40">
        <w:rPr>
          <w:color w:val="000000"/>
          <w:sz w:val="26"/>
          <w:szCs w:val="26"/>
        </w:rPr>
        <w:t>олжно быть не менее 5</w:t>
      </w:r>
      <w:r w:rsidRPr="000D6933">
        <w:rPr>
          <w:color w:val="000000"/>
          <w:sz w:val="26"/>
          <w:szCs w:val="26"/>
        </w:rPr>
        <w:t xml:space="preserve"> лет.</w:t>
      </w:r>
      <w:bookmarkEnd w:id="36"/>
    </w:p>
    <w:p w:rsidR="00526BEF" w:rsidRPr="003D60A7" w:rsidRDefault="00526BEF" w:rsidP="00526BEF">
      <w:pPr>
        <w:pStyle w:val="a3"/>
        <w:numPr>
          <w:ilvl w:val="2"/>
          <w:numId w:val="1"/>
        </w:numPr>
        <w:tabs>
          <w:tab w:val="clear" w:pos="731"/>
        </w:tabs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7" w:name="_Toc378249108"/>
      <w:r w:rsidRPr="0071234F">
        <w:rPr>
          <w:color w:val="000000"/>
          <w:sz w:val="26"/>
          <w:szCs w:val="26"/>
        </w:rPr>
        <w:t xml:space="preserve">Среднее время наработки на </w:t>
      </w:r>
      <w:r w:rsidRPr="00776D45">
        <w:rPr>
          <w:color w:val="000000"/>
          <w:sz w:val="26"/>
          <w:szCs w:val="26"/>
        </w:rPr>
        <w:t>отказ операционной системы устройства должно быть не менее 1 года (т.е. устройство не должно нуждаться в перезагрузке чаще</w:t>
      </w:r>
      <w:r w:rsidRPr="003D60A7">
        <w:rPr>
          <w:color w:val="000000"/>
          <w:sz w:val="26"/>
          <w:szCs w:val="26"/>
        </w:rPr>
        <w:t>, чем один раз в год).</w:t>
      </w:r>
      <w:bookmarkEnd w:id="37"/>
    </w:p>
    <w:p w:rsidR="00526BEF" w:rsidRPr="00C92853" w:rsidRDefault="00526BEF" w:rsidP="00526BEF">
      <w:pPr>
        <w:pStyle w:val="a4"/>
        <w:numPr>
          <w:ilvl w:val="2"/>
          <w:numId w:val="1"/>
        </w:numPr>
        <w:tabs>
          <w:tab w:val="clear" w:pos="731"/>
        </w:tabs>
        <w:spacing w:line="276" w:lineRule="auto"/>
        <w:ind w:left="709" w:hanging="709"/>
        <w:jc w:val="both"/>
        <w:rPr>
          <w:rFonts w:ascii="Times New Roman" w:hAnsi="Times New Roman" w:cs="Times New Roman"/>
          <w:sz w:val="26"/>
          <w:szCs w:val="26"/>
        </w:rPr>
      </w:pPr>
      <w:bookmarkStart w:id="38" w:name="_Toc378249109"/>
      <w:r w:rsidRPr="00C92853">
        <w:rPr>
          <w:rFonts w:ascii="Times New Roman" w:hAnsi="Times New Roman" w:cs="Times New Roman"/>
          <w:sz w:val="26"/>
          <w:szCs w:val="26"/>
        </w:rPr>
        <w:t>Поддержка резервного хранения образа прошивки и параметров конфигурации (</w:t>
      </w:r>
      <w:proofErr w:type="spellStart"/>
      <w:r w:rsidRPr="00C92853">
        <w:rPr>
          <w:rFonts w:ascii="Times New Roman" w:hAnsi="Times New Roman" w:cs="Times New Roman"/>
          <w:sz w:val="26"/>
          <w:szCs w:val="26"/>
        </w:rPr>
        <w:t>Fault</w:t>
      </w:r>
      <w:proofErr w:type="spellEnd"/>
      <w:r w:rsidRPr="00C9285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92853">
        <w:rPr>
          <w:rFonts w:ascii="Times New Roman" w:hAnsi="Times New Roman" w:cs="Times New Roman"/>
          <w:sz w:val="26"/>
          <w:szCs w:val="26"/>
        </w:rPr>
        <w:t>Tolerance</w:t>
      </w:r>
      <w:proofErr w:type="spellEnd"/>
      <w:r w:rsidRPr="00C9285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92853">
        <w:rPr>
          <w:rFonts w:ascii="Times New Roman" w:hAnsi="Times New Roman" w:cs="Times New Roman"/>
          <w:sz w:val="26"/>
          <w:szCs w:val="26"/>
        </w:rPr>
        <w:t>Backup</w:t>
      </w:r>
      <w:proofErr w:type="spellEnd"/>
      <w:r w:rsidRPr="00C9285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92853">
        <w:rPr>
          <w:rFonts w:ascii="Times New Roman" w:hAnsi="Times New Roman" w:cs="Times New Roman"/>
          <w:sz w:val="26"/>
          <w:szCs w:val="26"/>
        </w:rPr>
        <w:t>Copy</w:t>
      </w:r>
      <w:proofErr w:type="spellEnd"/>
      <w:r w:rsidRPr="00C92853">
        <w:rPr>
          <w:rFonts w:ascii="Times New Roman" w:hAnsi="Times New Roman" w:cs="Times New Roman"/>
          <w:sz w:val="26"/>
          <w:szCs w:val="26"/>
        </w:rPr>
        <w:t>) в энергонезависимой памяти.</w:t>
      </w:r>
    </w:p>
    <w:p w:rsidR="00526BEF" w:rsidRPr="00C92853" w:rsidRDefault="00526BEF" w:rsidP="00526BEF">
      <w:pPr>
        <w:pStyle w:val="a4"/>
        <w:numPr>
          <w:ilvl w:val="2"/>
          <w:numId w:val="1"/>
        </w:numPr>
        <w:tabs>
          <w:tab w:val="clear" w:pos="731"/>
        </w:tabs>
        <w:spacing w:line="276" w:lineRule="auto"/>
        <w:ind w:left="709" w:hanging="709"/>
        <w:jc w:val="both"/>
        <w:rPr>
          <w:rFonts w:ascii="Times New Roman" w:hAnsi="Times New Roman" w:cs="Times New Roman"/>
          <w:sz w:val="26"/>
          <w:szCs w:val="26"/>
        </w:rPr>
      </w:pPr>
      <w:r w:rsidRPr="00C92853">
        <w:rPr>
          <w:rFonts w:ascii="Times New Roman" w:hAnsi="Times New Roman" w:cs="Times New Roman"/>
          <w:sz w:val="26"/>
          <w:szCs w:val="26"/>
        </w:rPr>
        <w:t xml:space="preserve">Устройство должно поддерживать механизм автоматического восстановления работоспособности в случае сбоя при удаленном обновлении </w:t>
      </w:r>
      <w:proofErr w:type="gramStart"/>
      <w:r w:rsidRPr="00C92853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Pr="00C92853">
        <w:rPr>
          <w:rFonts w:ascii="Times New Roman" w:hAnsi="Times New Roman" w:cs="Times New Roman"/>
          <w:sz w:val="26"/>
          <w:szCs w:val="26"/>
        </w:rPr>
        <w:t>.</w:t>
      </w:r>
    </w:p>
    <w:p w:rsidR="00526BEF" w:rsidRDefault="00526BEF" w:rsidP="00526BEF">
      <w:pPr>
        <w:pStyle w:val="a3"/>
        <w:numPr>
          <w:ilvl w:val="2"/>
          <w:numId w:val="1"/>
        </w:numPr>
        <w:tabs>
          <w:tab w:val="clear" w:pos="731"/>
        </w:tabs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39" w:name="_Toc378249110"/>
      <w:bookmarkEnd w:id="38"/>
      <w:r w:rsidRPr="00C92853">
        <w:rPr>
          <w:color w:val="000000"/>
          <w:sz w:val="26"/>
          <w:szCs w:val="26"/>
        </w:rPr>
        <w:lastRenderedPageBreak/>
        <w:t xml:space="preserve">Наличие </w:t>
      </w:r>
      <w:proofErr w:type="gramStart"/>
      <w:r w:rsidRPr="00C92853">
        <w:rPr>
          <w:color w:val="000000"/>
          <w:sz w:val="26"/>
          <w:szCs w:val="26"/>
        </w:rPr>
        <w:t>возможности использования источника автономного питания</w:t>
      </w:r>
      <w:r w:rsidRPr="003D60A7">
        <w:rPr>
          <w:color w:val="000000"/>
          <w:sz w:val="26"/>
          <w:szCs w:val="26"/>
        </w:rPr>
        <w:t xml:space="preserve"> устройства</w:t>
      </w:r>
      <w:proofErr w:type="gramEnd"/>
      <w:r w:rsidRPr="003D60A7">
        <w:rPr>
          <w:color w:val="000000"/>
          <w:sz w:val="26"/>
          <w:szCs w:val="26"/>
        </w:rPr>
        <w:t>.</w:t>
      </w:r>
      <w:bookmarkEnd w:id="39"/>
    </w:p>
    <w:p w:rsidR="00526BEF" w:rsidRPr="00D059BA" w:rsidRDefault="00D059BA" w:rsidP="00D059BA">
      <w:pPr>
        <w:pStyle w:val="a3"/>
        <w:numPr>
          <w:ilvl w:val="2"/>
          <w:numId w:val="1"/>
        </w:numPr>
        <w:tabs>
          <w:tab w:val="clear" w:pos="731"/>
        </w:tabs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40" w:name="_Toc378249112"/>
      <w:r>
        <w:rPr>
          <w:color w:val="000000"/>
          <w:sz w:val="26"/>
          <w:szCs w:val="26"/>
        </w:rPr>
        <w:t>П</w:t>
      </w:r>
      <w:r w:rsidR="00526BEF" w:rsidRPr="00D059BA">
        <w:rPr>
          <w:rFonts w:eastAsia="MS Mincho"/>
          <w:sz w:val="26"/>
          <w:szCs w:val="26"/>
        </w:rPr>
        <w:t xml:space="preserve">ри пропадании основного источника электроснабжения </w:t>
      </w:r>
      <w:r>
        <w:rPr>
          <w:rFonts w:eastAsia="MS Mincho"/>
          <w:sz w:val="26"/>
          <w:szCs w:val="26"/>
          <w:lang w:val="en-US"/>
        </w:rPr>
        <w:t>DSLAM</w:t>
      </w:r>
      <w:r w:rsidR="00526BEF" w:rsidRPr="00D059BA">
        <w:rPr>
          <w:rFonts w:eastAsia="MS Mincho"/>
          <w:sz w:val="26"/>
          <w:szCs w:val="26"/>
        </w:rPr>
        <w:t xml:space="preserve"> долж</w:t>
      </w:r>
      <w:r>
        <w:rPr>
          <w:rFonts w:eastAsia="MS Mincho"/>
          <w:sz w:val="26"/>
          <w:szCs w:val="26"/>
        </w:rPr>
        <w:t>ен</w:t>
      </w:r>
      <w:r w:rsidR="00526BEF" w:rsidRPr="00D059BA">
        <w:rPr>
          <w:rFonts w:eastAsia="MS Mincho"/>
          <w:sz w:val="26"/>
          <w:szCs w:val="26"/>
        </w:rPr>
        <w:t xml:space="preserve"> перейти на резервное электроснабжение от АКБ;</w:t>
      </w:r>
      <w:bookmarkEnd w:id="40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993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41" w:name="_Toc378249113"/>
      <w:r w:rsidRPr="003D60A7">
        <w:rPr>
          <w:rFonts w:eastAsia="MS Mincho"/>
          <w:sz w:val="26"/>
          <w:szCs w:val="26"/>
        </w:rPr>
        <w:t xml:space="preserve">при возобновлении внешнего электроснабжения все подсистемы </w:t>
      </w:r>
      <w:r w:rsidR="00D059BA">
        <w:rPr>
          <w:rFonts w:eastAsia="MS Mincho"/>
          <w:sz w:val="26"/>
          <w:szCs w:val="26"/>
          <w:lang w:val="en-US"/>
        </w:rPr>
        <w:t>DSLAM</w:t>
      </w:r>
      <w:r w:rsidRPr="003D60A7">
        <w:rPr>
          <w:rFonts w:eastAsia="MS Mincho"/>
          <w:sz w:val="26"/>
          <w:szCs w:val="26"/>
        </w:rPr>
        <w:t xml:space="preserve"> должны перейти в штатный режим работы.</w:t>
      </w:r>
      <w:bookmarkEnd w:id="41"/>
    </w:p>
    <w:p w:rsidR="00526BEF" w:rsidRPr="001E71AA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42" w:name="_Toc378249114"/>
      <w:r w:rsidRPr="005F1EB3">
        <w:rPr>
          <w:color w:val="000000"/>
          <w:sz w:val="26"/>
          <w:szCs w:val="26"/>
        </w:rPr>
        <w:t xml:space="preserve">Оборудование </w:t>
      </w:r>
      <w:r w:rsidR="00D059BA">
        <w:rPr>
          <w:rFonts w:eastAsia="MS Mincho"/>
          <w:sz w:val="26"/>
          <w:szCs w:val="26"/>
          <w:lang w:val="en-US"/>
        </w:rPr>
        <w:t>DSLAM</w:t>
      </w:r>
      <w:r w:rsidRPr="005F1EB3">
        <w:rPr>
          <w:color w:val="000000"/>
          <w:sz w:val="26"/>
          <w:szCs w:val="26"/>
        </w:rPr>
        <w:t xml:space="preserve"> должно иметь возможность установки следующих типов линейных карт (</w:t>
      </w:r>
      <w:r w:rsidRPr="00452377">
        <w:rPr>
          <w:color w:val="000000"/>
          <w:sz w:val="26"/>
          <w:szCs w:val="26"/>
        </w:rPr>
        <w:t>требования к функционалу каждой карты определяются ЛЦК по применяемой</w:t>
      </w:r>
      <w:r w:rsidRPr="001E71AA">
        <w:rPr>
          <w:color w:val="000000"/>
          <w:sz w:val="26"/>
          <w:szCs w:val="26"/>
        </w:rPr>
        <w:t xml:space="preserve"> технологии):</w:t>
      </w:r>
      <w:bookmarkEnd w:id="42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</w:rPr>
      </w:pPr>
      <w:bookmarkStart w:id="43" w:name="_Toc378249117"/>
      <w:r w:rsidRPr="003D60A7">
        <w:rPr>
          <w:rFonts w:eastAsia="MS Mincho"/>
          <w:sz w:val="26"/>
          <w:szCs w:val="26"/>
          <w:lang w:val="en-US"/>
        </w:rPr>
        <w:t>VDSL</w:t>
      </w:r>
      <w:r w:rsidRPr="003D60A7">
        <w:rPr>
          <w:rFonts w:eastAsia="MS Mincho"/>
          <w:sz w:val="26"/>
          <w:szCs w:val="26"/>
        </w:rPr>
        <w:t xml:space="preserve">2 обратно совместимых с </w:t>
      </w:r>
      <w:r w:rsidRPr="003D60A7">
        <w:rPr>
          <w:rFonts w:eastAsia="MS Mincho"/>
          <w:sz w:val="26"/>
          <w:szCs w:val="26"/>
          <w:lang w:val="en-US"/>
        </w:rPr>
        <w:t>ADSL</w:t>
      </w:r>
      <w:r w:rsidRPr="003D60A7">
        <w:rPr>
          <w:rFonts w:eastAsia="MS Mincho"/>
          <w:sz w:val="26"/>
          <w:szCs w:val="26"/>
        </w:rPr>
        <w:t xml:space="preserve">2+ с поддержкой </w:t>
      </w:r>
      <w:r w:rsidRPr="003D60A7">
        <w:rPr>
          <w:rFonts w:eastAsia="MS Mincho"/>
          <w:sz w:val="26"/>
          <w:szCs w:val="26"/>
          <w:lang w:val="en-US"/>
        </w:rPr>
        <w:t>G</w:t>
      </w:r>
      <w:r w:rsidRPr="003D60A7">
        <w:rPr>
          <w:rFonts w:eastAsia="MS Mincho"/>
          <w:sz w:val="26"/>
          <w:szCs w:val="26"/>
        </w:rPr>
        <w:t>.</w:t>
      </w:r>
      <w:r w:rsidRPr="003D60A7">
        <w:rPr>
          <w:rFonts w:eastAsia="MS Mincho"/>
          <w:sz w:val="26"/>
          <w:szCs w:val="26"/>
          <w:lang w:val="en-US"/>
        </w:rPr>
        <w:t>vector</w:t>
      </w:r>
      <w:r w:rsidRPr="003D60A7">
        <w:rPr>
          <w:rFonts w:eastAsia="MS Mincho"/>
          <w:sz w:val="26"/>
          <w:szCs w:val="26"/>
        </w:rPr>
        <w:t xml:space="preserve"> для маленьких – на карте, для больших </w:t>
      </w:r>
      <w:r w:rsidRPr="003D60A7">
        <w:rPr>
          <w:rFonts w:eastAsia="MS Mincho"/>
          <w:sz w:val="26"/>
          <w:szCs w:val="26"/>
          <w:lang w:val="en-US"/>
        </w:rPr>
        <w:t>system</w:t>
      </w:r>
      <w:r w:rsidRPr="003D60A7">
        <w:rPr>
          <w:rFonts w:eastAsia="MS Mincho"/>
          <w:sz w:val="26"/>
          <w:szCs w:val="26"/>
        </w:rPr>
        <w:t xml:space="preserve"> </w:t>
      </w:r>
      <w:r w:rsidRPr="003D60A7">
        <w:rPr>
          <w:rFonts w:eastAsia="MS Mincho"/>
          <w:sz w:val="26"/>
          <w:szCs w:val="26"/>
          <w:lang w:val="en-US"/>
        </w:rPr>
        <w:t>wide</w:t>
      </w:r>
      <w:r w:rsidRPr="003D60A7">
        <w:rPr>
          <w:rFonts w:eastAsia="MS Mincho"/>
          <w:sz w:val="26"/>
          <w:szCs w:val="26"/>
        </w:rPr>
        <w:t xml:space="preserve"> (опционально);</w:t>
      </w:r>
      <w:bookmarkEnd w:id="43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44" w:name="_Toc378249118"/>
      <w:r w:rsidRPr="003D60A7">
        <w:rPr>
          <w:rFonts w:eastAsia="MS Mincho"/>
          <w:sz w:val="26"/>
          <w:szCs w:val="26"/>
          <w:lang w:val="en-US"/>
        </w:rPr>
        <w:t xml:space="preserve">Optical Gigabit Ethernet </w:t>
      </w:r>
      <w:r w:rsidRPr="00C271A6">
        <w:rPr>
          <w:sz w:val="26"/>
        </w:rPr>
        <w:t>(опционально)</w:t>
      </w:r>
      <w:r w:rsidRPr="003D60A7">
        <w:rPr>
          <w:rFonts w:eastAsia="MS Mincho"/>
          <w:sz w:val="26"/>
          <w:szCs w:val="26"/>
          <w:lang w:val="en-US"/>
        </w:rPr>
        <w:t>;</w:t>
      </w:r>
      <w:bookmarkEnd w:id="44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45" w:name="_Toc378249121"/>
      <w:r w:rsidRPr="003D60A7">
        <w:rPr>
          <w:rFonts w:eastAsia="MS Mincho"/>
          <w:sz w:val="26"/>
          <w:szCs w:val="26"/>
          <w:lang w:val="en-US"/>
        </w:rPr>
        <w:t xml:space="preserve">SHDSL.bis </w:t>
      </w:r>
      <w:r w:rsidRPr="00C271A6">
        <w:rPr>
          <w:sz w:val="26"/>
        </w:rPr>
        <w:t>(опционально)</w:t>
      </w:r>
      <w:r w:rsidRPr="003D60A7">
        <w:rPr>
          <w:rFonts w:eastAsia="MS Mincho"/>
          <w:sz w:val="26"/>
          <w:szCs w:val="26"/>
          <w:lang w:val="en-US"/>
        </w:rPr>
        <w:t>.</w:t>
      </w:r>
      <w:bookmarkEnd w:id="45"/>
    </w:p>
    <w:p w:rsidR="00526BEF" w:rsidRPr="003D60A7" w:rsidRDefault="00526BEF" w:rsidP="00526BEF">
      <w:pPr>
        <w:pStyle w:val="2"/>
        <w:keepNext w:val="0"/>
        <w:widowControl w:val="0"/>
        <w:numPr>
          <w:ilvl w:val="1"/>
          <w:numId w:val="1"/>
        </w:numPr>
        <w:ind w:hanging="11"/>
        <w:rPr>
          <w:rFonts w:eastAsia="MS Mincho"/>
        </w:rPr>
      </w:pPr>
      <w:bookmarkStart w:id="46" w:name="_Toc378261668"/>
      <w:bookmarkStart w:id="47" w:name="_Toc378262936"/>
      <w:bookmarkStart w:id="48" w:name="_Toc378263065"/>
      <w:bookmarkStart w:id="49" w:name="_Toc378318104"/>
      <w:r w:rsidRPr="003D60A7">
        <w:rPr>
          <w:rFonts w:eastAsia="MS Mincho"/>
        </w:rPr>
        <w:t xml:space="preserve">Требования к функциональности карт </w:t>
      </w:r>
      <w:proofErr w:type="spellStart"/>
      <w:r w:rsidRPr="003D60A7">
        <w:rPr>
          <w:rFonts w:eastAsia="MS Mincho"/>
        </w:rPr>
        <w:t>Uplink</w:t>
      </w:r>
      <w:proofErr w:type="spellEnd"/>
      <w:r w:rsidRPr="003D60A7">
        <w:rPr>
          <w:rFonts w:eastAsia="MS Mincho"/>
        </w:rPr>
        <w:t xml:space="preserve"> и управления</w:t>
      </w:r>
      <w:bookmarkEnd w:id="46"/>
      <w:bookmarkEnd w:id="47"/>
      <w:bookmarkEnd w:id="48"/>
      <w:bookmarkEnd w:id="49"/>
    </w:p>
    <w:p w:rsidR="00526BEF" w:rsidRPr="00D80F40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50" w:name="_Toc378249123"/>
      <w:r w:rsidRPr="005F1EB3">
        <w:rPr>
          <w:color w:val="000000"/>
          <w:sz w:val="26"/>
          <w:szCs w:val="26"/>
        </w:rPr>
        <w:t>Поддержка не менее 2 портов 10</w:t>
      </w:r>
      <w:r w:rsidRPr="005F1EB3">
        <w:rPr>
          <w:color w:val="000000"/>
          <w:sz w:val="26"/>
          <w:szCs w:val="26"/>
          <w:lang w:val="en-US"/>
        </w:rPr>
        <w:t>GE</w:t>
      </w:r>
      <w:r w:rsidRPr="00452377">
        <w:rPr>
          <w:color w:val="000000"/>
          <w:sz w:val="26"/>
          <w:szCs w:val="26"/>
        </w:rPr>
        <w:t xml:space="preserve"> и не менее 2 портов </w:t>
      </w:r>
      <w:r w:rsidRPr="001E71AA">
        <w:rPr>
          <w:color w:val="000000"/>
          <w:sz w:val="26"/>
          <w:szCs w:val="26"/>
          <w:lang w:val="en-US"/>
        </w:rPr>
        <w:t>GE</w:t>
      </w:r>
      <w:r w:rsidRPr="001E71AA">
        <w:rPr>
          <w:color w:val="000000"/>
          <w:sz w:val="26"/>
          <w:szCs w:val="26"/>
        </w:rPr>
        <w:t xml:space="preserve"> (в виде </w:t>
      </w:r>
      <w:r w:rsidRPr="001E71AA">
        <w:rPr>
          <w:color w:val="000000"/>
          <w:sz w:val="26"/>
          <w:szCs w:val="26"/>
          <w:lang w:val="en-US"/>
        </w:rPr>
        <w:t>SFP</w:t>
      </w:r>
      <w:r w:rsidRPr="000B443B">
        <w:rPr>
          <w:color w:val="000000"/>
          <w:sz w:val="26"/>
          <w:szCs w:val="26"/>
        </w:rPr>
        <w:t xml:space="preserve"> или </w:t>
      </w:r>
      <w:proofErr w:type="spellStart"/>
      <w:r w:rsidRPr="000B443B">
        <w:rPr>
          <w:color w:val="000000"/>
          <w:sz w:val="26"/>
          <w:szCs w:val="26"/>
        </w:rPr>
        <w:t>комбо</w:t>
      </w:r>
      <w:proofErr w:type="spellEnd"/>
      <w:r w:rsidRPr="00E729AD">
        <w:rPr>
          <w:color w:val="000000"/>
          <w:sz w:val="26"/>
          <w:szCs w:val="26"/>
        </w:rPr>
        <w:t>-</w:t>
      </w:r>
      <w:r w:rsidRPr="00D80F40">
        <w:rPr>
          <w:color w:val="000000"/>
          <w:sz w:val="26"/>
          <w:szCs w:val="26"/>
        </w:rPr>
        <w:t>интерфейсов).</w:t>
      </w:r>
      <w:bookmarkEnd w:id="50"/>
    </w:p>
    <w:p w:rsidR="00526BEF" w:rsidRPr="003D60A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  <w:lang w:val="en-US"/>
        </w:rPr>
      </w:pPr>
      <w:bookmarkStart w:id="51" w:name="_Toc378249124"/>
      <w:proofErr w:type="spellStart"/>
      <w:r w:rsidRPr="003D60A7">
        <w:rPr>
          <w:color w:val="000000"/>
          <w:sz w:val="26"/>
          <w:szCs w:val="26"/>
          <w:lang w:val="en-US"/>
        </w:rPr>
        <w:t>Требования</w:t>
      </w:r>
      <w:proofErr w:type="spellEnd"/>
      <w:r w:rsidRPr="003D60A7">
        <w:rPr>
          <w:color w:val="000000"/>
          <w:sz w:val="26"/>
          <w:szCs w:val="26"/>
          <w:lang w:val="en-US"/>
        </w:rPr>
        <w:t xml:space="preserve"> к VLAN:</w:t>
      </w:r>
      <w:bookmarkEnd w:id="51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52" w:name="_Toc378249125"/>
      <w:r w:rsidRPr="003D60A7">
        <w:rPr>
          <w:rFonts w:eastAsia="MS Mincho"/>
          <w:sz w:val="26"/>
          <w:szCs w:val="26"/>
          <w:lang w:val="en-US"/>
        </w:rPr>
        <w:t xml:space="preserve">VLAN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на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базе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порта</w:t>
      </w:r>
      <w:proofErr w:type="spellEnd"/>
      <w:r w:rsidRPr="003D60A7">
        <w:rPr>
          <w:rFonts w:eastAsia="MS Mincho"/>
          <w:sz w:val="26"/>
          <w:szCs w:val="26"/>
          <w:lang w:val="en-US"/>
        </w:rPr>
        <w:t>;</w:t>
      </w:r>
      <w:bookmarkEnd w:id="52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53" w:name="_Toc378249126"/>
      <w:r w:rsidRPr="003D60A7">
        <w:rPr>
          <w:rFonts w:eastAsia="MS Mincho"/>
          <w:sz w:val="26"/>
          <w:szCs w:val="26"/>
          <w:lang w:val="en-US"/>
        </w:rPr>
        <w:t>VLAN</w:t>
      </w:r>
      <w:r w:rsidRPr="003D60A7">
        <w:rPr>
          <w:rFonts w:eastAsia="MS Mincho"/>
          <w:sz w:val="26"/>
          <w:szCs w:val="26"/>
        </w:rPr>
        <w:t xml:space="preserve"> на базе маркера 802.1</w:t>
      </w:r>
      <w:r w:rsidRPr="003D60A7">
        <w:rPr>
          <w:rFonts w:eastAsia="MS Mincho"/>
          <w:sz w:val="26"/>
          <w:szCs w:val="26"/>
          <w:lang w:val="en-US"/>
        </w:rPr>
        <w:t>q</w:t>
      </w:r>
      <w:r w:rsidRPr="003D60A7">
        <w:rPr>
          <w:rFonts w:eastAsia="MS Mincho"/>
          <w:sz w:val="26"/>
          <w:szCs w:val="26"/>
        </w:rPr>
        <w:t>;</w:t>
      </w:r>
      <w:bookmarkEnd w:id="53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54" w:name="_Toc378249127"/>
      <w:proofErr w:type="spellStart"/>
      <w:r w:rsidRPr="003D60A7">
        <w:rPr>
          <w:rFonts w:eastAsia="MS Mincho"/>
          <w:sz w:val="26"/>
          <w:szCs w:val="26"/>
          <w:lang w:val="en-US"/>
        </w:rPr>
        <w:t>Количество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VLAN ID: 4096;</w:t>
      </w:r>
      <w:bookmarkEnd w:id="54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55" w:name="_Toc378249128"/>
      <w:r w:rsidRPr="003D60A7">
        <w:rPr>
          <w:rFonts w:eastAsia="MS Mincho"/>
          <w:sz w:val="26"/>
          <w:szCs w:val="26"/>
          <w:lang w:val="en-US"/>
        </w:rPr>
        <w:t>Q-in-Q Selective/Port-Based;</w:t>
      </w:r>
      <w:bookmarkEnd w:id="55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56" w:name="_Toc378249129"/>
      <w:r w:rsidRPr="003D60A7">
        <w:rPr>
          <w:rFonts w:eastAsia="MS Mincho"/>
          <w:sz w:val="26"/>
          <w:szCs w:val="26"/>
          <w:lang w:val="en-US"/>
        </w:rPr>
        <w:t>MVR (Multicast VLAN Registration);</w:t>
      </w:r>
      <w:bookmarkEnd w:id="56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57" w:name="_Toc378249130"/>
      <w:r w:rsidRPr="003D60A7">
        <w:rPr>
          <w:rFonts w:eastAsia="MS Mincho"/>
          <w:sz w:val="26"/>
          <w:szCs w:val="26"/>
          <w:lang w:val="en-US"/>
        </w:rPr>
        <w:t xml:space="preserve">VLAN </w:t>
      </w:r>
      <w:proofErr w:type="spellStart"/>
      <w:r w:rsidRPr="003D60A7">
        <w:rPr>
          <w:rFonts w:eastAsia="MS Mincho"/>
          <w:sz w:val="26"/>
          <w:szCs w:val="26"/>
          <w:lang w:val="en-US"/>
        </w:rPr>
        <w:t>Trunking</w:t>
      </w:r>
      <w:proofErr w:type="spellEnd"/>
      <w:r w:rsidRPr="003D60A7">
        <w:rPr>
          <w:rFonts w:eastAsia="MS Mincho"/>
          <w:sz w:val="26"/>
          <w:szCs w:val="26"/>
          <w:lang w:val="en-US"/>
        </w:rPr>
        <w:t>.</w:t>
      </w:r>
      <w:bookmarkEnd w:id="57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58" w:name="_Toc378249131"/>
      <w:r w:rsidRPr="005F1EB3">
        <w:rPr>
          <w:color w:val="000000"/>
          <w:sz w:val="26"/>
          <w:szCs w:val="26"/>
        </w:rPr>
        <w:t xml:space="preserve">Требования к качеству обслуживания </w:t>
      </w:r>
      <w:proofErr w:type="spellStart"/>
      <w:r w:rsidRPr="003D60A7">
        <w:rPr>
          <w:color w:val="000000"/>
          <w:sz w:val="26"/>
          <w:szCs w:val="26"/>
          <w:lang w:val="en-US"/>
        </w:rPr>
        <w:t>QoS</w:t>
      </w:r>
      <w:proofErr w:type="spellEnd"/>
      <w:r w:rsidRPr="005F1EB3">
        <w:rPr>
          <w:color w:val="000000"/>
          <w:sz w:val="26"/>
          <w:szCs w:val="26"/>
        </w:rPr>
        <w:t>:</w:t>
      </w:r>
      <w:bookmarkEnd w:id="58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59" w:name="_Toc378249132"/>
      <w:r w:rsidRPr="003D60A7">
        <w:rPr>
          <w:rFonts w:eastAsia="MS Mincho"/>
          <w:sz w:val="26"/>
          <w:szCs w:val="26"/>
        </w:rPr>
        <w:t xml:space="preserve">Поддержка очередей приоритетов </w:t>
      </w:r>
      <w:r w:rsidRPr="003D60A7">
        <w:rPr>
          <w:rFonts w:eastAsia="MS Mincho"/>
          <w:sz w:val="26"/>
          <w:szCs w:val="26"/>
          <w:lang w:val="en-US"/>
        </w:rPr>
        <w:t>IEEE</w:t>
      </w:r>
      <w:r w:rsidRPr="003D60A7">
        <w:rPr>
          <w:rFonts w:eastAsia="MS Mincho"/>
          <w:sz w:val="26"/>
          <w:szCs w:val="26"/>
        </w:rPr>
        <w:t xml:space="preserve"> 802.1</w:t>
      </w:r>
      <w:r w:rsidRPr="003D60A7">
        <w:rPr>
          <w:rFonts w:eastAsia="MS Mincho"/>
          <w:sz w:val="26"/>
          <w:szCs w:val="26"/>
          <w:lang w:val="en-US"/>
        </w:rPr>
        <w:t>p</w:t>
      </w:r>
      <w:r w:rsidRPr="003D60A7">
        <w:rPr>
          <w:rFonts w:eastAsia="MS Mincho"/>
          <w:sz w:val="26"/>
          <w:szCs w:val="26"/>
        </w:rPr>
        <w:t>;</w:t>
      </w:r>
      <w:bookmarkEnd w:id="59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60" w:name="_Toc378249133"/>
      <w:proofErr w:type="spellStart"/>
      <w:r w:rsidRPr="003D60A7">
        <w:rPr>
          <w:rFonts w:eastAsia="MS Mincho"/>
          <w:sz w:val="26"/>
          <w:szCs w:val="26"/>
        </w:rPr>
        <w:t>Перемаркировка</w:t>
      </w:r>
      <w:proofErr w:type="spellEnd"/>
      <w:r w:rsidRPr="003D60A7">
        <w:rPr>
          <w:rFonts w:eastAsia="MS Mincho"/>
          <w:sz w:val="26"/>
          <w:szCs w:val="26"/>
        </w:rPr>
        <w:t xml:space="preserve"> трафика на основе </w:t>
      </w:r>
      <w:r w:rsidRPr="003D60A7">
        <w:rPr>
          <w:rFonts w:eastAsia="MS Mincho"/>
          <w:sz w:val="26"/>
          <w:szCs w:val="26"/>
          <w:lang w:val="en-US"/>
        </w:rPr>
        <w:t>VLAN</w:t>
      </w:r>
      <w:r w:rsidRPr="003D60A7">
        <w:rPr>
          <w:rFonts w:eastAsia="MS Mincho"/>
          <w:sz w:val="26"/>
          <w:szCs w:val="26"/>
        </w:rPr>
        <w:t xml:space="preserve"> </w:t>
      </w:r>
      <w:r w:rsidRPr="003D60A7">
        <w:rPr>
          <w:rFonts w:eastAsia="MS Mincho"/>
          <w:sz w:val="26"/>
          <w:szCs w:val="26"/>
          <w:lang w:val="en-US"/>
        </w:rPr>
        <w:t>ID</w:t>
      </w:r>
      <w:r w:rsidRPr="003D60A7">
        <w:rPr>
          <w:rFonts w:eastAsia="MS Mincho"/>
          <w:sz w:val="26"/>
          <w:szCs w:val="26"/>
        </w:rPr>
        <w:t>;</w:t>
      </w:r>
      <w:bookmarkEnd w:id="60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61" w:name="_Toc378249134"/>
      <w:proofErr w:type="spellStart"/>
      <w:r w:rsidRPr="003D60A7">
        <w:rPr>
          <w:rFonts w:eastAsia="MS Mincho"/>
          <w:sz w:val="26"/>
          <w:szCs w:val="26"/>
          <w:lang w:val="en-US"/>
        </w:rPr>
        <w:t>Поддержка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DiffServ</w:t>
      </w:r>
      <w:proofErr w:type="spellEnd"/>
      <w:r w:rsidRPr="003D60A7">
        <w:rPr>
          <w:rFonts w:eastAsia="MS Mincho"/>
          <w:sz w:val="26"/>
          <w:szCs w:val="26"/>
          <w:lang w:val="en-US"/>
        </w:rPr>
        <w:t>;</w:t>
      </w:r>
      <w:bookmarkEnd w:id="61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62" w:name="_Toc378249135"/>
      <w:r w:rsidRPr="003D60A7">
        <w:rPr>
          <w:rFonts w:eastAsia="MS Mincho"/>
          <w:sz w:val="26"/>
          <w:szCs w:val="26"/>
          <w:lang w:val="en-US"/>
        </w:rPr>
        <w:t>Uplink</w:t>
      </w:r>
      <w:r w:rsidRPr="003D60A7">
        <w:rPr>
          <w:rFonts w:eastAsia="MS Mincho"/>
          <w:sz w:val="26"/>
          <w:szCs w:val="26"/>
        </w:rPr>
        <w:t xml:space="preserve"> интерфейс: не менее 8 очередей;</w:t>
      </w:r>
      <w:bookmarkEnd w:id="62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63" w:name="_Toc378249136"/>
      <w:r w:rsidRPr="003D60A7">
        <w:rPr>
          <w:rFonts w:eastAsia="MS Mincho"/>
          <w:sz w:val="26"/>
          <w:szCs w:val="26"/>
        </w:rPr>
        <w:t>Интерфейс линейных карт: не менее 4 очередей;</w:t>
      </w:r>
      <w:bookmarkEnd w:id="63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64" w:name="_Toc378249137"/>
      <w:r w:rsidRPr="003D60A7">
        <w:rPr>
          <w:rFonts w:eastAsia="MS Mincho"/>
          <w:sz w:val="26"/>
          <w:szCs w:val="26"/>
          <w:lang w:val="en-US"/>
        </w:rPr>
        <w:t>WFQ/SPQ;</w:t>
      </w:r>
      <w:bookmarkEnd w:id="64"/>
    </w:p>
    <w:p w:rsidR="00526BEF" w:rsidRPr="000B0B9C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65" w:name="_Toc378249138"/>
      <w:r>
        <w:rPr>
          <w:rFonts w:eastAsia="MS Mincho"/>
          <w:sz w:val="26"/>
          <w:szCs w:val="26"/>
        </w:rPr>
        <w:t xml:space="preserve">Не менее </w:t>
      </w:r>
      <w:r w:rsidRPr="000B0B9C">
        <w:rPr>
          <w:rFonts w:eastAsia="MS Mincho"/>
          <w:sz w:val="26"/>
          <w:szCs w:val="26"/>
        </w:rPr>
        <w:t>8</w:t>
      </w:r>
      <w:proofErr w:type="spellStart"/>
      <w:r w:rsidRPr="003D60A7">
        <w:rPr>
          <w:rFonts w:eastAsia="MS Mincho"/>
          <w:sz w:val="26"/>
          <w:szCs w:val="26"/>
          <w:lang w:val="en-US"/>
        </w:rPr>
        <w:t>xPVC</w:t>
      </w:r>
      <w:proofErr w:type="spellEnd"/>
      <w:r w:rsidRPr="000B0B9C">
        <w:rPr>
          <w:rFonts w:eastAsia="MS Mincho"/>
          <w:sz w:val="26"/>
          <w:szCs w:val="26"/>
        </w:rPr>
        <w:t>/</w:t>
      </w:r>
      <w:r w:rsidRPr="003D60A7">
        <w:rPr>
          <w:rFonts w:eastAsia="MS Mincho"/>
          <w:sz w:val="26"/>
          <w:szCs w:val="26"/>
          <w:lang w:val="en-US"/>
        </w:rPr>
        <w:t>port</w:t>
      </w:r>
      <w:r>
        <w:rPr>
          <w:rFonts w:eastAsia="MS Mincho"/>
          <w:sz w:val="26"/>
          <w:szCs w:val="26"/>
        </w:rPr>
        <w:t xml:space="preserve"> на порт </w:t>
      </w:r>
      <w:r>
        <w:rPr>
          <w:rFonts w:eastAsia="MS Mincho"/>
          <w:sz w:val="26"/>
          <w:szCs w:val="26"/>
          <w:lang w:val="en-US"/>
        </w:rPr>
        <w:t>DSL</w:t>
      </w:r>
      <w:r w:rsidRPr="000B0B9C">
        <w:rPr>
          <w:rFonts w:eastAsia="MS Mincho"/>
          <w:sz w:val="26"/>
          <w:szCs w:val="26"/>
        </w:rPr>
        <w:t>.</w:t>
      </w:r>
      <w:bookmarkEnd w:id="65"/>
    </w:p>
    <w:p w:rsidR="00526BEF" w:rsidRPr="003D60A7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  <w:lang w:val="en-US"/>
        </w:rPr>
      </w:pPr>
      <w:bookmarkStart w:id="66" w:name="_Toc378249139"/>
      <w:r w:rsidRPr="005F1EB3">
        <w:rPr>
          <w:color w:val="000000"/>
          <w:sz w:val="26"/>
          <w:szCs w:val="26"/>
        </w:rPr>
        <w:t>L2</w:t>
      </w:r>
      <w:r w:rsidRPr="003D60A7">
        <w:rPr>
          <w:color w:val="000000"/>
          <w:sz w:val="26"/>
          <w:szCs w:val="26"/>
          <w:lang w:val="en-US"/>
        </w:rPr>
        <w:t xml:space="preserve"> </w:t>
      </w:r>
      <w:proofErr w:type="spellStart"/>
      <w:r w:rsidRPr="003D60A7">
        <w:rPr>
          <w:color w:val="000000"/>
          <w:sz w:val="26"/>
          <w:szCs w:val="26"/>
          <w:lang w:val="en-US"/>
        </w:rPr>
        <w:t>функции</w:t>
      </w:r>
      <w:proofErr w:type="spellEnd"/>
      <w:r w:rsidRPr="003D60A7">
        <w:rPr>
          <w:color w:val="000000"/>
          <w:sz w:val="26"/>
          <w:szCs w:val="26"/>
          <w:lang w:val="en-US"/>
        </w:rPr>
        <w:t xml:space="preserve"> </w:t>
      </w:r>
      <w:proofErr w:type="spellStart"/>
      <w:r w:rsidRPr="003D60A7">
        <w:rPr>
          <w:color w:val="000000"/>
          <w:sz w:val="26"/>
          <w:szCs w:val="26"/>
          <w:lang w:val="en-US"/>
        </w:rPr>
        <w:t>оборудования</w:t>
      </w:r>
      <w:proofErr w:type="spellEnd"/>
      <w:r w:rsidRPr="003D60A7">
        <w:rPr>
          <w:color w:val="000000"/>
          <w:sz w:val="26"/>
          <w:szCs w:val="26"/>
          <w:lang w:val="en-US"/>
        </w:rPr>
        <w:t xml:space="preserve"> </w:t>
      </w:r>
      <w:r w:rsidR="00B76823">
        <w:rPr>
          <w:color w:val="000000"/>
          <w:sz w:val="26"/>
          <w:szCs w:val="26"/>
          <w:lang w:val="en-US"/>
        </w:rPr>
        <w:t>DSLAM</w:t>
      </w:r>
      <w:r w:rsidRPr="003D60A7">
        <w:rPr>
          <w:color w:val="000000"/>
          <w:sz w:val="26"/>
          <w:szCs w:val="26"/>
          <w:lang w:val="en-US"/>
        </w:rPr>
        <w:t>:</w:t>
      </w:r>
      <w:bookmarkEnd w:id="66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67" w:name="_Toc378249140"/>
      <w:r w:rsidRPr="003D60A7">
        <w:rPr>
          <w:rFonts w:eastAsia="MS Mincho"/>
          <w:sz w:val="26"/>
          <w:szCs w:val="26"/>
        </w:rPr>
        <w:t>Размер таблицы МАС адресов на систему: не менее 16К;</w:t>
      </w:r>
      <w:bookmarkEnd w:id="67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68" w:name="_Toc378249141"/>
      <w:r w:rsidRPr="003D60A7">
        <w:rPr>
          <w:rFonts w:eastAsia="MS Mincho"/>
          <w:sz w:val="26"/>
          <w:szCs w:val="26"/>
        </w:rPr>
        <w:t>Размер таблицы МАС адресов на один порт: не менее 128;</w:t>
      </w:r>
      <w:bookmarkEnd w:id="68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69" w:name="_Toc378249142"/>
      <w:r w:rsidRPr="003D60A7">
        <w:rPr>
          <w:rFonts w:eastAsia="MS Mincho"/>
          <w:sz w:val="26"/>
          <w:szCs w:val="26"/>
          <w:lang w:val="en-US"/>
        </w:rPr>
        <w:t>802.1D Spanning tree (STP);</w:t>
      </w:r>
      <w:bookmarkEnd w:id="69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70" w:name="_Toc378249143"/>
      <w:r w:rsidRPr="003D60A7">
        <w:rPr>
          <w:rFonts w:eastAsia="MS Mincho"/>
          <w:sz w:val="26"/>
          <w:szCs w:val="26"/>
          <w:lang w:val="en-US"/>
        </w:rPr>
        <w:t>802.1W Rapid STP (RSTP);</w:t>
      </w:r>
      <w:bookmarkEnd w:id="70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71" w:name="_Toc378249144"/>
      <w:r w:rsidRPr="003D60A7">
        <w:rPr>
          <w:rFonts w:eastAsia="MS Mincho"/>
          <w:sz w:val="26"/>
          <w:szCs w:val="26"/>
          <w:lang w:val="en-US"/>
        </w:rPr>
        <w:t>802.1S Multiple STP (MSTP) (</w:t>
      </w:r>
      <w:proofErr w:type="spellStart"/>
      <w:r w:rsidRPr="003D60A7">
        <w:rPr>
          <w:rFonts w:eastAsia="MS Mincho"/>
          <w:sz w:val="26"/>
          <w:szCs w:val="26"/>
          <w:lang w:val="en-US"/>
        </w:rPr>
        <w:t>не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менее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16 instance);</w:t>
      </w:r>
      <w:bookmarkEnd w:id="71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72" w:name="_Toc378249145"/>
      <w:r w:rsidRPr="003D60A7">
        <w:rPr>
          <w:rFonts w:eastAsia="MS Mincho"/>
          <w:sz w:val="26"/>
          <w:szCs w:val="26"/>
        </w:rPr>
        <w:t xml:space="preserve">Фильтрация </w:t>
      </w:r>
      <w:r w:rsidRPr="003D60A7">
        <w:rPr>
          <w:rFonts w:eastAsia="MS Mincho"/>
          <w:sz w:val="26"/>
          <w:szCs w:val="26"/>
          <w:lang w:val="en-US"/>
        </w:rPr>
        <w:t>BPDU</w:t>
      </w:r>
      <w:r w:rsidRPr="003D60A7">
        <w:rPr>
          <w:rFonts w:eastAsia="MS Mincho"/>
          <w:sz w:val="26"/>
          <w:szCs w:val="26"/>
        </w:rPr>
        <w:t xml:space="preserve"> на каждом порту;</w:t>
      </w:r>
      <w:bookmarkEnd w:id="72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73" w:name="_Toc378249146"/>
      <w:r w:rsidRPr="003D60A7">
        <w:rPr>
          <w:rFonts w:eastAsia="MS Mincho"/>
          <w:sz w:val="26"/>
          <w:szCs w:val="26"/>
        </w:rPr>
        <w:t>Ограничение количества МАС адресов на порт;</w:t>
      </w:r>
      <w:bookmarkEnd w:id="73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74" w:name="_Toc378249147"/>
      <w:r w:rsidRPr="003D60A7">
        <w:rPr>
          <w:rFonts w:eastAsia="MS Mincho"/>
          <w:sz w:val="26"/>
          <w:szCs w:val="26"/>
        </w:rPr>
        <w:t>Контроль и предотвращение широковещательных штормов;</w:t>
      </w:r>
      <w:bookmarkEnd w:id="74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75" w:name="_Toc378249148"/>
      <w:r w:rsidRPr="003D60A7">
        <w:rPr>
          <w:rFonts w:eastAsia="MS Mincho"/>
          <w:sz w:val="26"/>
          <w:szCs w:val="26"/>
        </w:rPr>
        <w:t xml:space="preserve">Поддержка </w:t>
      </w:r>
      <w:r w:rsidRPr="003D60A7">
        <w:rPr>
          <w:rFonts w:eastAsia="MS Mincho"/>
          <w:sz w:val="26"/>
          <w:szCs w:val="26"/>
          <w:lang w:val="en-US"/>
        </w:rPr>
        <w:t>DHCP</w:t>
      </w:r>
      <w:r w:rsidRPr="003D60A7">
        <w:rPr>
          <w:rFonts w:eastAsia="MS Mincho"/>
          <w:sz w:val="26"/>
          <w:szCs w:val="26"/>
        </w:rPr>
        <w:t xml:space="preserve"> </w:t>
      </w:r>
      <w:r w:rsidRPr="003D60A7">
        <w:rPr>
          <w:rFonts w:eastAsia="MS Mincho"/>
          <w:sz w:val="26"/>
          <w:szCs w:val="26"/>
          <w:lang w:val="en-US"/>
        </w:rPr>
        <w:t>relay</w:t>
      </w:r>
      <w:r w:rsidRPr="003D60A7">
        <w:rPr>
          <w:rFonts w:eastAsia="MS Mincho"/>
          <w:sz w:val="26"/>
          <w:szCs w:val="26"/>
        </w:rPr>
        <w:t xml:space="preserve"> </w:t>
      </w:r>
      <w:r w:rsidRPr="003D60A7">
        <w:rPr>
          <w:rFonts w:eastAsia="MS Mincho"/>
          <w:sz w:val="26"/>
          <w:szCs w:val="26"/>
          <w:lang w:val="en-US"/>
        </w:rPr>
        <w:t>Option</w:t>
      </w:r>
      <w:r w:rsidRPr="003D60A7">
        <w:rPr>
          <w:rFonts w:eastAsia="MS Mincho"/>
          <w:sz w:val="26"/>
          <w:szCs w:val="26"/>
        </w:rPr>
        <w:t xml:space="preserve"> 82 (глобально, для каждого </w:t>
      </w:r>
      <w:r w:rsidRPr="003D60A7">
        <w:rPr>
          <w:rFonts w:eastAsia="MS Mincho"/>
          <w:sz w:val="26"/>
          <w:szCs w:val="26"/>
          <w:lang w:val="en-US"/>
        </w:rPr>
        <w:t>VLAN</w:t>
      </w:r>
      <w:r w:rsidRPr="003D60A7">
        <w:rPr>
          <w:rFonts w:eastAsia="MS Mincho"/>
          <w:sz w:val="26"/>
          <w:szCs w:val="26"/>
        </w:rPr>
        <w:t>);</w:t>
      </w:r>
      <w:bookmarkEnd w:id="75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76" w:name="_Toc378249149"/>
      <w:r w:rsidRPr="003D60A7">
        <w:rPr>
          <w:rFonts w:eastAsia="MS Mincho"/>
          <w:sz w:val="26"/>
          <w:szCs w:val="26"/>
          <w:lang w:val="en-US"/>
        </w:rPr>
        <w:lastRenderedPageBreak/>
        <w:t>Link Aggregation IEEE 802.3ad;</w:t>
      </w:r>
      <w:bookmarkEnd w:id="76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77" w:name="_Toc378249150"/>
      <w:r w:rsidRPr="003D60A7">
        <w:rPr>
          <w:rFonts w:eastAsia="MS Mincho"/>
          <w:sz w:val="26"/>
          <w:szCs w:val="26"/>
        </w:rPr>
        <w:t xml:space="preserve">Поддержка </w:t>
      </w:r>
      <w:r w:rsidRPr="00957A5C">
        <w:rPr>
          <w:rFonts w:eastAsia="MS Mincho"/>
          <w:sz w:val="26"/>
          <w:szCs w:val="26"/>
          <w:lang w:val="en-US"/>
        </w:rPr>
        <w:t>Baby</w:t>
      </w:r>
      <w:r w:rsidRPr="00431160">
        <w:rPr>
          <w:rFonts w:eastAsia="MS Mincho"/>
          <w:sz w:val="26"/>
          <w:szCs w:val="26"/>
        </w:rPr>
        <w:t xml:space="preserve"> </w:t>
      </w:r>
      <w:r w:rsidRPr="003D60A7">
        <w:rPr>
          <w:rFonts w:eastAsia="MS Mincho"/>
          <w:sz w:val="26"/>
          <w:szCs w:val="26"/>
          <w:lang w:val="en-US"/>
        </w:rPr>
        <w:t>Jumbo</w:t>
      </w:r>
      <w:r w:rsidRPr="003D60A7">
        <w:rPr>
          <w:rFonts w:eastAsia="MS Mincho"/>
          <w:sz w:val="26"/>
          <w:szCs w:val="26"/>
        </w:rPr>
        <w:t xml:space="preserve"> </w:t>
      </w:r>
      <w:r w:rsidRPr="009E357A">
        <w:rPr>
          <w:rFonts w:eastAsia="MS Mincho"/>
          <w:sz w:val="26"/>
          <w:szCs w:val="26"/>
          <w:lang w:val="en-US"/>
        </w:rPr>
        <w:t>Frame</w:t>
      </w:r>
      <w:r>
        <w:rPr>
          <w:rFonts w:eastAsia="MS Mincho"/>
          <w:sz w:val="26"/>
          <w:szCs w:val="26"/>
          <w:lang w:val="en-US"/>
        </w:rPr>
        <w:t>s</w:t>
      </w:r>
      <w:r w:rsidRPr="003D60A7">
        <w:rPr>
          <w:rFonts w:eastAsia="MS Mincho"/>
          <w:sz w:val="26"/>
          <w:szCs w:val="26"/>
        </w:rPr>
        <w:t>.</w:t>
      </w:r>
      <w:bookmarkEnd w:id="77"/>
    </w:p>
    <w:p w:rsidR="00526BEF" w:rsidRPr="005F1EB3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78" w:name="_Toc378249151"/>
      <w:r w:rsidRPr="005F1EB3">
        <w:rPr>
          <w:color w:val="000000"/>
          <w:sz w:val="26"/>
          <w:szCs w:val="26"/>
        </w:rPr>
        <w:t>Многоадресная рассылка:</w:t>
      </w:r>
      <w:bookmarkEnd w:id="78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</w:rPr>
      </w:pPr>
      <w:bookmarkStart w:id="79" w:name="_Toc378249152"/>
      <w:r w:rsidRPr="003D60A7">
        <w:rPr>
          <w:rFonts w:eastAsia="MS Mincho"/>
          <w:sz w:val="26"/>
          <w:szCs w:val="26"/>
        </w:rPr>
        <w:t xml:space="preserve">Поддержка не менее 256 </w:t>
      </w:r>
      <w:proofErr w:type="spellStart"/>
      <w:r w:rsidRPr="003D60A7">
        <w:rPr>
          <w:rFonts w:eastAsia="MS Mincho"/>
          <w:sz w:val="26"/>
          <w:szCs w:val="26"/>
        </w:rPr>
        <w:t>мультикаст</w:t>
      </w:r>
      <w:proofErr w:type="spellEnd"/>
      <w:r w:rsidRPr="003D60A7">
        <w:rPr>
          <w:rFonts w:eastAsia="MS Mincho"/>
          <w:sz w:val="26"/>
          <w:szCs w:val="26"/>
        </w:rPr>
        <w:t>-групп;</w:t>
      </w:r>
      <w:bookmarkEnd w:id="79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80" w:name="_Toc378249153"/>
      <w:r w:rsidRPr="003D60A7">
        <w:rPr>
          <w:rFonts w:eastAsia="MS Mincho"/>
          <w:sz w:val="26"/>
          <w:szCs w:val="26"/>
          <w:lang w:val="en-US"/>
        </w:rPr>
        <w:t>IGMPv2/3 Proxy;</w:t>
      </w:r>
      <w:bookmarkEnd w:id="80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81" w:name="_Toc378249154"/>
      <w:r w:rsidRPr="003D60A7">
        <w:rPr>
          <w:rFonts w:eastAsia="MS Mincho"/>
          <w:sz w:val="26"/>
          <w:szCs w:val="26"/>
          <w:lang w:val="en-US"/>
        </w:rPr>
        <w:t>IGMPv2/3;</w:t>
      </w:r>
      <w:bookmarkEnd w:id="81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82" w:name="_Toc378249155"/>
      <w:r w:rsidRPr="003D60A7">
        <w:rPr>
          <w:rFonts w:eastAsia="MS Mincho"/>
          <w:sz w:val="26"/>
          <w:szCs w:val="26"/>
          <w:lang w:val="en-US"/>
        </w:rPr>
        <w:t>MLD Snooping;</w:t>
      </w:r>
      <w:bookmarkEnd w:id="82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83" w:name="_Toc378249156"/>
      <w:proofErr w:type="spellStart"/>
      <w:r w:rsidRPr="003D60A7">
        <w:rPr>
          <w:rFonts w:eastAsia="MS Mincho"/>
          <w:sz w:val="26"/>
          <w:szCs w:val="26"/>
          <w:lang w:val="en-US"/>
        </w:rPr>
        <w:t>Фильтрация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IGMP;</w:t>
      </w:r>
      <w:bookmarkEnd w:id="83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851" w:hanging="709"/>
        <w:jc w:val="both"/>
        <w:rPr>
          <w:rFonts w:eastAsia="MS Mincho"/>
          <w:sz w:val="26"/>
          <w:szCs w:val="26"/>
          <w:lang w:val="en-US"/>
        </w:rPr>
      </w:pPr>
      <w:bookmarkStart w:id="84" w:name="_Toc378249157"/>
      <w:r w:rsidRPr="003D60A7">
        <w:rPr>
          <w:rFonts w:eastAsia="MS Mincho"/>
          <w:sz w:val="26"/>
          <w:szCs w:val="26"/>
          <w:lang w:val="en-US"/>
        </w:rPr>
        <w:t>IGMP Authentication.</w:t>
      </w:r>
      <w:bookmarkEnd w:id="84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85" w:name="_Toc378249158"/>
      <w:r w:rsidRPr="005F1EB3">
        <w:rPr>
          <w:color w:val="000000"/>
          <w:sz w:val="26"/>
          <w:szCs w:val="26"/>
        </w:rPr>
        <w:t>Изоляция трафика абонента на линейных портах</w:t>
      </w:r>
      <w:r w:rsidRPr="003D60A7">
        <w:rPr>
          <w:color w:val="000000"/>
          <w:sz w:val="26"/>
          <w:szCs w:val="26"/>
        </w:rPr>
        <w:t>:</w:t>
      </w:r>
      <w:bookmarkEnd w:id="85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</w:rPr>
      </w:pPr>
      <w:bookmarkStart w:id="86" w:name="_Toc378249159"/>
      <w:r w:rsidRPr="003D60A7">
        <w:rPr>
          <w:rFonts w:eastAsia="MS Mincho"/>
          <w:sz w:val="26"/>
          <w:szCs w:val="26"/>
        </w:rPr>
        <w:t xml:space="preserve">Фильтр кадров на основе МАС, порта и </w:t>
      </w:r>
      <w:r w:rsidRPr="003D60A7">
        <w:rPr>
          <w:rFonts w:eastAsia="MS Mincho"/>
          <w:sz w:val="26"/>
          <w:szCs w:val="26"/>
          <w:lang w:val="en-US"/>
        </w:rPr>
        <w:t>OUI</w:t>
      </w:r>
      <w:r w:rsidRPr="003D60A7">
        <w:rPr>
          <w:rFonts w:eastAsia="MS Mincho"/>
          <w:sz w:val="26"/>
          <w:szCs w:val="26"/>
        </w:rPr>
        <w:t>;</w:t>
      </w:r>
      <w:bookmarkEnd w:id="86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87" w:name="_Toc378249160"/>
      <w:proofErr w:type="spellStart"/>
      <w:r w:rsidRPr="003D60A7">
        <w:rPr>
          <w:rFonts w:eastAsia="MS Mincho"/>
          <w:sz w:val="26"/>
          <w:szCs w:val="26"/>
          <w:lang w:val="en-US"/>
        </w:rPr>
        <w:t>Фильтры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РРРоЕ</w:t>
      </w:r>
      <w:proofErr w:type="spellEnd"/>
      <w:r w:rsidRPr="003D60A7">
        <w:rPr>
          <w:rFonts w:eastAsia="MS Mincho"/>
          <w:sz w:val="26"/>
          <w:szCs w:val="26"/>
          <w:lang w:val="en-US"/>
        </w:rPr>
        <w:t>;</w:t>
      </w:r>
      <w:bookmarkEnd w:id="87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</w:rPr>
      </w:pPr>
      <w:bookmarkStart w:id="88" w:name="_Toc378249161"/>
      <w:r w:rsidRPr="003D60A7">
        <w:rPr>
          <w:rFonts w:eastAsia="MS Mincho"/>
          <w:sz w:val="26"/>
          <w:szCs w:val="26"/>
        </w:rPr>
        <w:t>Фильтры</w:t>
      </w:r>
      <w:r w:rsidRPr="00C271A6">
        <w:rPr>
          <w:sz w:val="26"/>
        </w:rPr>
        <w:t xml:space="preserve"> на базе адреса источника/ отправителя, </w:t>
      </w:r>
      <w:r w:rsidRPr="00C271A6">
        <w:rPr>
          <w:sz w:val="26"/>
          <w:lang w:val="en-US"/>
        </w:rPr>
        <w:t>ID</w:t>
      </w:r>
      <w:r w:rsidRPr="00C271A6">
        <w:rPr>
          <w:sz w:val="26"/>
        </w:rPr>
        <w:t xml:space="preserve"> протокола</w:t>
      </w:r>
      <w:r w:rsidRPr="003D60A7">
        <w:rPr>
          <w:rFonts w:eastAsia="MS Mincho"/>
          <w:sz w:val="26"/>
          <w:szCs w:val="26"/>
        </w:rPr>
        <w:t xml:space="preserve"> и</w:t>
      </w:r>
      <w:r w:rsidRPr="00C271A6">
        <w:rPr>
          <w:sz w:val="26"/>
        </w:rPr>
        <w:t xml:space="preserve"> </w:t>
      </w:r>
      <w:r w:rsidRPr="003D60A7">
        <w:rPr>
          <w:rFonts w:eastAsia="MS Mincho"/>
          <w:sz w:val="26"/>
          <w:szCs w:val="26"/>
        </w:rPr>
        <w:t xml:space="preserve">номера порта </w:t>
      </w:r>
      <w:r w:rsidRPr="003D60A7">
        <w:rPr>
          <w:rFonts w:eastAsia="MS Mincho"/>
          <w:sz w:val="26"/>
          <w:szCs w:val="26"/>
          <w:lang w:val="en-US"/>
        </w:rPr>
        <w:t>TCP</w:t>
      </w:r>
      <w:r w:rsidRPr="003D60A7">
        <w:rPr>
          <w:rFonts w:eastAsia="MS Mincho"/>
          <w:sz w:val="26"/>
          <w:szCs w:val="26"/>
        </w:rPr>
        <w:t>/</w:t>
      </w:r>
      <w:r w:rsidRPr="003D60A7">
        <w:rPr>
          <w:rFonts w:eastAsia="MS Mincho"/>
          <w:sz w:val="26"/>
          <w:szCs w:val="26"/>
          <w:lang w:val="en-US"/>
        </w:rPr>
        <w:t>UDP</w:t>
      </w:r>
      <w:r w:rsidRPr="003D60A7">
        <w:rPr>
          <w:rFonts w:eastAsia="MS Mincho"/>
          <w:sz w:val="26"/>
          <w:szCs w:val="26"/>
        </w:rPr>
        <w:t>;</w:t>
      </w:r>
      <w:bookmarkEnd w:id="88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89" w:name="_Toc378249162"/>
      <w:proofErr w:type="spellStart"/>
      <w:r w:rsidRPr="003D60A7">
        <w:rPr>
          <w:rFonts w:eastAsia="MS Mincho"/>
          <w:sz w:val="26"/>
          <w:szCs w:val="26"/>
          <w:lang w:val="en-US"/>
        </w:rPr>
        <w:t>Фильтрация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ARP broadcast;</w:t>
      </w:r>
      <w:bookmarkEnd w:id="89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90" w:name="_Toc378249163"/>
      <w:proofErr w:type="spellStart"/>
      <w:r w:rsidRPr="003D60A7">
        <w:rPr>
          <w:rFonts w:eastAsia="MS Mincho"/>
          <w:sz w:val="26"/>
          <w:szCs w:val="26"/>
          <w:lang w:val="en-US"/>
        </w:rPr>
        <w:t>Фильтрация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NetBIOS;</w:t>
      </w:r>
      <w:bookmarkEnd w:id="90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91" w:name="_Toc378249164"/>
      <w:proofErr w:type="spellStart"/>
      <w:r w:rsidRPr="003D60A7">
        <w:rPr>
          <w:rFonts w:eastAsia="MS Mincho"/>
          <w:sz w:val="26"/>
          <w:szCs w:val="26"/>
          <w:lang w:val="en-US"/>
        </w:rPr>
        <w:t>Фильтрация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DHCP broadcast;</w:t>
      </w:r>
      <w:bookmarkEnd w:id="91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</w:rPr>
      </w:pPr>
      <w:bookmarkStart w:id="92" w:name="_Toc378249165"/>
      <w:r w:rsidRPr="003D60A7">
        <w:rPr>
          <w:rFonts w:eastAsia="MS Mincho"/>
          <w:sz w:val="26"/>
          <w:szCs w:val="26"/>
        </w:rPr>
        <w:t xml:space="preserve">Фильтрация </w:t>
      </w:r>
      <w:r w:rsidRPr="003D60A7">
        <w:rPr>
          <w:rFonts w:eastAsia="MS Mincho"/>
          <w:sz w:val="26"/>
          <w:szCs w:val="26"/>
          <w:lang w:val="en-US"/>
        </w:rPr>
        <w:t>IP</w:t>
      </w:r>
      <w:r w:rsidRPr="003D60A7">
        <w:rPr>
          <w:rFonts w:eastAsia="MS Mincho"/>
          <w:sz w:val="26"/>
          <w:szCs w:val="26"/>
        </w:rPr>
        <w:t xml:space="preserve"> на основе </w:t>
      </w:r>
      <w:r w:rsidRPr="003D60A7">
        <w:rPr>
          <w:rFonts w:eastAsia="MS Mincho"/>
          <w:sz w:val="26"/>
          <w:szCs w:val="26"/>
          <w:lang w:val="en-US"/>
        </w:rPr>
        <w:t>DHCP</w:t>
      </w:r>
      <w:r w:rsidRPr="003D60A7">
        <w:rPr>
          <w:rFonts w:eastAsia="MS Mincho"/>
          <w:sz w:val="26"/>
          <w:szCs w:val="26"/>
        </w:rPr>
        <w:t xml:space="preserve"> </w:t>
      </w:r>
      <w:r w:rsidRPr="003D60A7">
        <w:rPr>
          <w:rFonts w:eastAsia="MS Mincho"/>
          <w:sz w:val="26"/>
          <w:szCs w:val="26"/>
          <w:lang w:val="en-US"/>
        </w:rPr>
        <w:t>snoop</w:t>
      </w:r>
      <w:r w:rsidRPr="003D60A7">
        <w:rPr>
          <w:rFonts w:eastAsia="MS Mincho"/>
          <w:sz w:val="26"/>
          <w:szCs w:val="26"/>
        </w:rPr>
        <w:t>;</w:t>
      </w:r>
      <w:bookmarkEnd w:id="92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</w:rPr>
      </w:pPr>
      <w:bookmarkStart w:id="93" w:name="_Toc378249166"/>
      <w:r w:rsidRPr="003D60A7">
        <w:rPr>
          <w:rFonts w:eastAsia="MS Mincho"/>
          <w:sz w:val="26"/>
          <w:szCs w:val="26"/>
        </w:rPr>
        <w:t xml:space="preserve">Защита от абонентского </w:t>
      </w:r>
      <w:r w:rsidRPr="003D60A7">
        <w:rPr>
          <w:rFonts w:eastAsia="MS Mincho"/>
          <w:sz w:val="26"/>
          <w:szCs w:val="26"/>
          <w:lang w:val="en-US"/>
        </w:rPr>
        <w:t>DHCP</w:t>
      </w:r>
      <w:r w:rsidRPr="003D60A7">
        <w:rPr>
          <w:rFonts w:eastAsia="MS Mincho"/>
          <w:sz w:val="26"/>
          <w:szCs w:val="26"/>
        </w:rPr>
        <w:t xml:space="preserve"> сервера.</w:t>
      </w:r>
      <w:bookmarkEnd w:id="93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94" w:name="_Toc378249167"/>
      <w:r w:rsidRPr="005F1EB3">
        <w:rPr>
          <w:color w:val="000000"/>
          <w:sz w:val="26"/>
          <w:szCs w:val="26"/>
        </w:rPr>
        <w:t>Функция ограничения скорости передачи информации:</w:t>
      </w:r>
      <w:bookmarkEnd w:id="94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95" w:name="_Toc378249168"/>
      <w:proofErr w:type="spellStart"/>
      <w:r w:rsidRPr="003D60A7">
        <w:rPr>
          <w:rFonts w:eastAsia="MS Mincho"/>
          <w:sz w:val="26"/>
          <w:szCs w:val="26"/>
          <w:lang w:val="en-US"/>
        </w:rPr>
        <w:t>На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уровне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DSL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порта</w:t>
      </w:r>
      <w:proofErr w:type="spellEnd"/>
      <w:r w:rsidRPr="003D60A7">
        <w:rPr>
          <w:rFonts w:eastAsia="MS Mincho"/>
          <w:sz w:val="26"/>
          <w:szCs w:val="26"/>
          <w:lang w:val="en-US"/>
        </w:rPr>
        <w:t>;</w:t>
      </w:r>
      <w:bookmarkEnd w:id="95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96" w:name="_Toc378249169"/>
      <w:proofErr w:type="spellStart"/>
      <w:r w:rsidRPr="003D60A7">
        <w:rPr>
          <w:rFonts w:eastAsia="MS Mincho"/>
          <w:sz w:val="26"/>
          <w:szCs w:val="26"/>
          <w:lang w:val="en-US"/>
        </w:rPr>
        <w:t>На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уровне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виртуального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канала</w:t>
      </w:r>
      <w:proofErr w:type="spellEnd"/>
      <w:r w:rsidRPr="003D60A7">
        <w:rPr>
          <w:rFonts w:eastAsia="MS Mincho"/>
          <w:sz w:val="26"/>
          <w:szCs w:val="26"/>
          <w:lang w:val="en-US"/>
        </w:rPr>
        <w:t>;</w:t>
      </w:r>
      <w:bookmarkEnd w:id="96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97" w:name="_Toc378249170"/>
      <w:proofErr w:type="spellStart"/>
      <w:r w:rsidRPr="003D60A7">
        <w:rPr>
          <w:rFonts w:eastAsia="MS Mincho"/>
          <w:sz w:val="26"/>
          <w:szCs w:val="26"/>
          <w:lang w:val="en-US"/>
        </w:rPr>
        <w:t>На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</w:t>
      </w:r>
      <w:proofErr w:type="spellStart"/>
      <w:r w:rsidRPr="003D60A7">
        <w:rPr>
          <w:rFonts w:eastAsia="MS Mincho"/>
          <w:sz w:val="26"/>
          <w:szCs w:val="26"/>
          <w:lang w:val="en-US"/>
        </w:rPr>
        <w:t>уровне</w:t>
      </w:r>
      <w:proofErr w:type="spellEnd"/>
      <w:r w:rsidRPr="003D60A7">
        <w:rPr>
          <w:rFonts w:eastAsia="MS Mincho"/>
          <w:sz w:val="26"/>
          <w:szCs w:val="26"/>
          <w:lang w:val="en-US"/>
        </w:rPr>
        <w:t xml:space="preserve"> Ethernet </w:t>
      </w:r>
      <w:proofErr w:type="spellStart"/>
      <w:r w:rsidRPr="003D60A7">
        <w:rPr>
          <w:rFonts w:eastAsia="MS Mincho"/>
          <w:sz w:val="26"/>
          <w:szCs w:val="26"/>
          <w:lang w:val="en-US"/>
        </w:rPr>
        <w:t>порта</w:t>
      </w:r>
      <w:proofErr w:type="spellEnd"/>
      <w:r w:rsidRPr="003D60A7">
        <w:rPr>
          <w:rFonts w:eastAsia="MS Mincho"/>
          <w:sz w:val="26"/>
          <w:szCs w:val="26"/>
          <w:lang w:val="en-US"/>
        </w:rPr>
        <w:t>.</w:t>
      </w:r>
      <w:bookmarkEnd w:id="97"/>
    </w:p>
    <w:p w:rsidR="00526BEF" w:rsidRPr="003D60A7" w:rsidRDefault="00526BEF" w:rsidP="00526BEF">
      <w:pPr>
        <w:pStyle w:val="2"/>
        <w:numPr>
          <w:ilvl w:val="1"/>
          <w:numId w:val="1"/>
        </w:numPr>
        <w:ind w:hanging="11"/>
        <w:rPr>
          <w:rFonts w:eastAsia="MS Mincho"/>
        </w:rPr>
      </w:pPr>
      <w:bookmarkStart w:id="98" w:name="_Toc378261670"/>
      <w:bookmarkStart w:id="99" w:name="_Toc378262938"/>
      <w:bookmarkStart w:id="100" w:name="_Toc378263067"/>
      <w:bookmarkStart w:id="101" w:name="_Toc378318106"/>
      <w:r w:rsidRPr="003D60A7">
        <w:rPr>
          <w:rFonts w:eastAsia="MS Mincho"/>
        </w:rPr>
        <w:t>Требования к функциональности линейных карт VDSL2</w:t>
      </w:r>
      <w:bookmarkEnd w:id="98"/>
      <w:bookmarkEnd w:id="99"/>
      <w:bookmarkEnd w:id="100"/>
      <w:bookmarkEnd w:id="101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02" w:name="_Toc378249206"/>
      <w:r w:rsidRPr="005F1EB3">
        <w:rPr>
          <w:color w:val="000000"/>
          <w:sz w:val="26"/>
          <w:szCs w:val="26"/>
        </w:rPr>
        <w:t>Поддержка VDSL2 в соответствии с G.993.2, G.994.1, G.997.1</w:t>
      </w:r>
      <w:bookmarkEnd w:id="102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03" w:name="_Toc378249207"/>
      <w:r w:rsidRPr="005F1EB3">
        <w:rPr>
          <w:color w:val="000000"/>
          <w:sz w:val="26"/>
          <w:szCs w:val="26"/>
        </w:rPr>
        <w:t>Поддержка профилей: 8b/17a/30a</w:t>
      </w:r>
      <w:bookmarkEnd w:id="103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04" w:name="_Toc378249208"/>
      <w:r w:rsidRPr="005F1EB3">
        <w:rPr>
          <w:color w:val="000000"/>
          <w:sz w:val="26"/>
          <w:szCs w:val="26"/>
        </w:rPr>
        <w:t xml:space="preserve">Поддержка G.993.5 </w:t>
      </w:r>
      <w:proofErr w:type="spellStart"/>
      <w:r w:rsidRPr="005F1EB3">
        <w:rPr>
          <w:color w:val="000000"/>
          <w:sz w:val="26"/>
          <w:szCs w:val="26"/>
        </w:rPr>
        <w:t>G.Vector</w:t>
      </w:r>
      <w:proofErr w:type="spellEnd"/>
      <w:r w:rsidRPr="00452377">
        <w:rPr>
          <w:color w:val="000000"/>
          <w:sz w:val="26"/>
          <w:szCs w:val="26"/>
        </w:rPr>
        <w:t xml:space="preserve"> </w:t>
      </w:r>
      <w:r w:rsidRPr="005F1EB3">
        <w:rPr>
          <w:color w:val="000000"/>
          <w:sz w:val="26"/>
          <w:szCs w:val="26"/>
        </w:rPr>
        <w:t>(</w:t>
      </w:r>
      <w:r w:rsidRPr="00452377">
        <w:rPr>
          <w:color w:val="000000"/>
          <w:sz w:val="26"/>
          <w:szCs w:val="26"/>
        </w:rPr>
        <w:t>опционально</w:t>
      </w:r>
      <w:r w:rsidRPr="001E71AA">
        <w:rPr>
          <w:color w:val="000000"/>
          <w:sz w:val="26"/>
          <w:szCs w:val="26"/>
        </w:rPr>
        <w:t>)</w:t>
      </w:r>
      <w:bookmarkEnd w:id="104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05" w:name="_Toc378249209"/>
      <w:r w:rsidRPr="005F1EB3">
        <w:rPr>
          <w:color w:val="000000"/>
          <w:sz w:val="26"/>
          <w:szCs w:val="26"/>
        </w:rPr>
        <w:t>Поддержка ADSL функциональности:</w:t>
      </w:r>
      <w:bookmarkEnd w:id="105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106" w:name="_Toc378249210"/>
      <w:r w:rsidRPr="003D60A7">
        <w:rPr>
          <w:rFonts w:eastAsia="MS Mincho"/>
          <w:sz w:val="26"/>
          <w:szCs w:val="26"/>
          <w:lang w:val="en-US"/>
        </w:rPr>
        <w:t>G.992.1 Annex A, G.992.3 Annex A, G.992.5 Annex A;</w:t>
      </w:r>
      <w:bookmarkEnd w:id="106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107" w:name="_Toc378249211"/>
      <w:r w:rsidRPr="003D60A7">
        <w:rPr>
          <w:rFonts w:eastAsia="MS Mincho"/>
          <w:sz w:val="26"/>
          <w:szCs w:val="26"/>
          <w:lang w:val="en-US"/>
        </w:rPr>
        <w:t>G.992.1 Annex B, G.992.3 Annex B, G.992.5 Annex B;</w:t>
      </w:r>
      <w:bookmarkEnd w:id="107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108" w:name="_Toc378249212"/>
      <w:r w:rsidRPr="003D60A7">
        <w:rPr>
          <w:rFonts w:eastAsia="MS Mincho"/>
          <w:sz w:val="26"/>
          <w:szCs w:val="26"/>
          <w:lang w:val="en-US"/>
        </w:rPr>
        <w:t>G.992.3 Annex L;</w:t>
      </w:r>
      <w:bookmarkEnd w:id="108"/>
    </w:p>
    <w:p w:rsidR="00526BEF" w:rsidRPr="003D60A7" w:rsidRDefault="00526BEF" w:rsidP="00526BEF">
      <w:pPr>
        <w:pStyle w:val="a3"/>
        <w:numPr>
          <w:ilvl w:val="3"/>
          <w:numId w:val="1"/>
        </w:numPr>
        <w:tabs>
          <w:tab w:val="clear" w:pos="1440"/>
          <w:tab w:val="num" w:pos="1134"/>
        </w:tabs>
        <w:spacing w:after="0"/>
        <w:ind w:left="1134" w:hanging="992"/>
        <w:jc w:val="both"/>
        <w:rPr>
          <w:rFonts w:eastAsia="MS Mincho"/>
          <w:sz w:val="26"/>
          <w:szCs w:val="26"/>
          <w:lang w:val="en-US"/>
        </w:rPr>
      </w:pPr>
      <w:bookmarkStart w:id="109" w:name="_Toc378249213"/>
      <w:r w:rsidRPr="003D60A7">
        <w:rPr>
          <w:rFonts w:eastAsia="MS Mincho"/>
          <w:sz w:val="26"/>
          <w:szCs w:val="26"/>
          <w:lang w:val="en-US"/>
        </w:rPr>
        <w:t>G.992.5 Annex M/Annex L.</w:t>
      </w:r>
      <w:bookmarkEnd w:id="109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10" w:name="_Toc378249214"/>
      <w:proofErr w:type="spellStart"/>
      <w:r w:rsidRPr="005F1EB3">
        <w:rPr>
          <w:color w:val="000000"/>
          <w:sz w:val="26"/>
          <w:szCs w:val="26"/>
        </w:rPr>
        <w:t>Seamless</w:t>
      </w:r>
      <w:proofErr w:type="spellEnd"/>
      <w:r w:rsidRPr="005F1EB3">
        <w:rPr>
          <w:color w:val="000000"/>
          <w:sz w:val="26"/>
          <w:szCs w:val="26"/>
        </w:rPr>
        <w:t xml:space="preserve"> </w:t>
      </w:r>
      <w:proofErr w:type="spellStart"/>
      <w:r w:rsidRPr="005F1EB3">
        <w:rPr>
          <w:color w:val="000000"/>
          <w:sz w:val="26"/>
          <w:szCs w:val="26"/>
        </w:rPr>
        <w:t>Rate</w:t>
      </w:r>
      <w:proofErr w:type="spellEnd"/>
      <w:r w:rsidRPr="005F1EB3">
        <w:rPr>
          <w:color w:val="000000"/>
          <w:sz w:val="26"/>
          <w:szCs w:val="26"/>
        </w:rPr>
        <w:t xml:space="preserve"> </w:t>
      </w:r>
      <w:proofErr w:type="spellStart"/>
      <w:r w:rsidRPr="005F1EB3">
        <w:rPr>
          <w:color w:val="000000"/>
          <w:sz w:val="26"/>
          <w:szCs w:val="26"/>
        </w:rPr>
        <w:t>Adaptation</w:t>
      </w:r>
      <w:proofErr w:type="spellEnd"/>
      <w:r w:rsidRPr="005F1EB3">
        <w:rPr>
          <w:color w:val="000000"/>
          <w:sz w:val="26"/>
          <w:szCs w:val="26"/>
        </w:rPr>
        <w:t xml:space="preserve"> (SRA)</w:t>
      </w:r>
      <w:bookmarkEnd w:id="110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11" w:name="_Toc378249215"/>
      <w:r w:rsidRPr="005F1EB3">
        <w:rPr>
          <w:color w:val="000000"/>
          <w:sz w:val="26"/>
          <w:szCs w:val="26"/>
        </w:rPr>
        <w:t>Поддержка автоматического выбора профиля.</w:t>
      </w:r>
      <w:bookmarkEnd w:id="111"/>
    </w:p>
    <w:p w:rsidR="00526BEF" w:rsidRPr="003D60A7" w:rsidRDefault="00526BEF" w:rsidP="00526BEF">
      <w:pPr>
        <w:pStyle w:val="2"/>
        <w:numPr>
          <w:ilvl w:val="1"/>
          <w:numId w:val="1"/>
        </w:numPr>
        <w:ind w:hanging="11"/>
        <w:rPr>
          <w:rFonts w:eastAsia="MS Mincho"/>
        </w:rPr>
      </w:pPr>
      <w:bookmarkStart w:id="112" w:name="_Toc378261672"/>
      <w:bookmarkStart w:id="113" w:name="_Toc378262940"/>
      <w:bookmarkStart w:id="114" w:name="_Toc378263069"/>
      <w:bookmarkStart w:id="115" w:name="_Toc378318108"/>
      <w:r w:rsidRPr="003D60A7">
        <w:rPr>
          <w:rFonts w:eastAsia="MS Mincho"/>
        </w:rPr>
        <w:t xml:space="preserve">Требования к функциональности линейных карт </w:t>
      </w:r>
      <w:proofErr w:type="spellStart"/>
      <w:r w:rsidRPr="003D60A7">
        <w:rPr>
          <w:rFonts w:eastAsia="MS Mincho"/>
        </w:rPr>
        <w:t>Ethernet</w:t>
      </w:r>
      <w:bookmarkEnd w:id="112"/>
      <w:bookmarkEnd w:id="113"/>
      <w:bookmarkEnd w:id="114"/>
      <w:bookmarkEnd w:id="115"/>
      <w:proofErr w:type="spellEnd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16" w:name="_Toc378249222"/>
      <w:r w:rsidRPr="005F1EB3">
        <w:rPr>
          <w:color w:val="000000"/>
          <w:sz w:val="26"/>
          <w:szCs w:val="26"/>
        </w:rPr>
        <w:t xml:space="preserve">Поддержка </w:t>
      </w:r>
      <w:r w:rsidRPr="00452377">
        <w:rPr>
          <w:color w:val="000000"/>
          <w:sz w:val="26"/>
          <w:szCs w:val="26"/>
        </w:rPr>
        <w:t>линейных карт с портами FE или GE</w:t>
      </w:r>
      <w:bookmarkEnd w:id="116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17" w:name="_Toc378249223"/>
      <w:r w:rsidRPr="005F1EB3">
        <w:rPr>
          <w:color w:val="000000"/>
          <w:sz w:val="26"/>
          <w:szCs w:val="26"/>
        </w:rPr>
        <w:t xml:space="preserve">Порты </w:t>
      </w:r>
      <w:proofErr w:type="spellStart"/>
      <w:r w:rsidRPr="005F1EB3">
        <w:rPr>
          <w:color w:val="000000"/>
          <w:sz w:val="26"/>
          <w:szCs w:val="26"/>
        </w:rPr>
        <w:t>Ethernet</w:t>
      </w:r>
      <w:proofErr w:type="spellEnd"/>
      <w:r w:rsidRPr="005F1EB3">
        <w:rPr>
          <w:color w:val="000000"/>
          <w:sz w:val="26"/>
          <w:szCs w:val="26"/>
        </w:rPr>
        <w:t xml:space="preserve"> должны соответствовать утвержденным требованиям к </w:t>
      </w:r>
      <w:r w:rsidRPr="00452377">
        <w:rPr>
          <w:color w:val="000000"/>
          <w:sz w:val="26"/>
          <w:szCs w:val="26"/>
        </w:rPr>
        <w:t>оборудованию, реализующему</w:t>
      </w:r>
      <w:r w:rsidRPr="001E71AA">
        <w:rPr>
          <w:color w:val="000000"/>
          <w:sz w:val="26"/>
          <w:szCs w:val="26"/>
        </w:rPr>
        <w:t xml:space="preserve"> технологию </w:t>
      </w:r>
      <w:proofErr w:type="spellStart"/>
      <w:r w:rsidRPr="001E71AA">
        <w:rPr>
          <w:color w:val="000000"/>
          <w:sz w:val="26"/>
          <w:szCs w:val="26"/>
        </w:rPr>
        <w:t>Ethernet</w:t>
      </w:r>
      <w:proofErr w:type="spellEnd"/>
      <w:r w:rsidRPr="000B443B">
        <w:rPr>
          <w:color w:val="000000"/>
          <w:sz w:val="26"/>
          <w:szCs w:val="26"/>
        </w:rPr>
        <w:t>,</w:t>
      </w:r>
      <w:r w:rsidR="005979E2">
        <w:rPr>
          <w:color w:val="000000"/>
          <w:sz w:val="26"/>
          <w:szCs w:val="26"/>
        </w:rPr>
        <w:t xml:space="preserve"> на сетях П</w:t>
      </w:r>
      <w:r w:rsidRPr="00E729AD">
        <w:rPr>
          <w:color w:val="000000"/>
          <w:sz w:val="26"/>
          <w:szCs w:val="26"/>
        </w:rPr>
        <w:t>АО «Ростелеком».</w:t>
      </w:r>
      <w:bookmarkEnd w:id="117"/>
    </w:p>
    <w:p w:rsidR="00526BEF" w:rsidRPr="003D60A7" w:rsidRDefault="00526BEF" w:rsidP="00526BEF">
      <w:pPr>
        <w:pStyle w:val="2"/>
        <w:numPr>
          <w:ilvl w:val="1"/>
          <w:numId w:val="1"/>
        </w:numPr>
        <w:ind w:hanging="11"/>
        <w:rPr>
          <w:rFonts w:eastAsia="MS Mincho"/>
        </w:rPr>
      </w:pPr>
      <w:bookmarkStart w:id="118" w:name="_Toc378261674"/>
      <w:bookmarkStart w:id="119" w:name="_Toc378262942"/>
      <w:bookmarkStart w:id="120" w:name="_Toc378263071"/>
      <w:bookmarkStart w:id="121" w:name="_Toc378318110"/>
      <w:r w:rsidRPr="003D60A7">
        <w:rPr>
          <w:rFonts w:eastAsia="MS Mincho"/>
        </w:rPr>
        <w:lastRenderedPageBreak/>
        <w:t xml:space="preserve">Требования к управлению оборудованием </w:t>
      </w:r>
      <w:r w:rsidR="00B76823">
        <w:rPr>
          <w:rFonts w:eastAsia="MS Mincho"/>
          <w:lang w:val="en-US"/>
        </w:rPr>
        <w:t>DSLAM</w:t>
      </w:r>
      <w:bookmarkEnd w:id="118"/>
      <w:bookmarkEnd w:id="119"/>
      <w:bookmarkEnd w:id="120"/>
      <w:bookmarkEnd w:id="121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2" w:name="_Toc378249228"/>
      <w:r w:rsidRPr="005F1EB3">
        <w:rPr>
          <w:color w:val="000000"/>
          <w:sz w:val="26"/>
          <w:szCs w:val="26"/>
        </w:rPr>
        <w:t>Наличие к</w:t>
      </w:r>
      <w:r w:rsidRPr="00452377">
        <w:rPr>
          <w:color w:val="000000"/>
          <w:sz w:val="26"/>
          <w:szCs w:val="26"/>
        </w:rPr>
        <w:t>онсольн</w:t>
      </w:r>
      <w:r w:rsidRPr="001E71AA">
        <w:rPr>
          <w:color w:val="000000"/>
          <w:sz w:val="26"/>
          <w:szCs w:val="26"/>
        </w:rPr>
        <w:t>ого порт</w:t>
      </w:r>
      <w:r w:rsidRPr="000B443B">
        <w:rPr>
          <w:color w:val="000000"/>
          <w:sz w:val="26"/>
          <w:szCs w:val="26"/>
        </w:rPr>
        <w:t>а</w:t>
      </w:r>
      <w:r w:rsidRPr="00E729AD">
        <w:rPr>
          <w:color w:val="000000"/>
          <w:sz w:val="26"/>
          <w:szCs w:val="26"/>
        </w:rPr>
        <w:t xml:space="preserve"> </w:t>
      </w:r>
      <w:proofErr w:type="spellStart"/>
      <w:r w:rsidRPr="003D60A7">
        <w:rPr>
          <w:color w:val="000000"/>
          <w:sz w:val="26"/>
          <w:szCs w:val="26"/>
        </w:rPr>
        <w:t>Ethernet</w:t>
      </w:r>
      <w:proofErr w:type="spellEnd"/>
      <w:r w:rsidRPr="005F1EB3">
        <w:rPr>
          <w:color w:val="000000"/>
          <w:sz w:val="26"/>
          <w:szCs w:val="26"/>
        </w:rPr>
        <w:t>/RS-232 для локального управления оборудованием</w:t>
      </w:r>
      <w:bookmarkEnd w:id="122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3" w:name="_Toc378249229"/>
      <w:r w:rsidRPr="005F1EB3">
        <w:rPr>
          <w:color w:val="000000"/>
          <w:sz w:val="26"/>
          <w:szCs w:val="26"/>
        </w:rPr>
        <w:t>Управл</w:t>
      </w:r>
      <w:r w:rsidRPr="00452377">
        <w:rPr>
          <w:color w:val="000000"/>
          <w:sz w:val="26"/>
          <w:szCs w:val="26"/>
        </w:rPr>
        <w:t xml:space="preserve">ение по портам </w:t>
      </w:r>
      <w:proofErr w:type="spellStart"/>
      <w:r w:rsidRPr="00452377">
        <w:rPr>
          <w:color w:val="000000"/>
          <w:sz w:val="26"/>
          <w:szCs w:val="26"/>
        </w:rPr>
        <w:t>uplink</w:t>
      </w:r>
      <w:proofErr w:type="spellEnd"/>
      <w:r w:rsidRPr="00452377">
        <w:rPr>
          <w:color w:val="000000"/>
          <w:sz w:val="26"/>
          <w:szCs w:val="26"/>
        </w:rPr>
        <w:t xml:space="preserve"> (</w:t>
      </w:r>
      <w:proofErr w:type="spellStart"/>
      <w:r w:rsidRPr="00452377">
        <w:rPr>
          <w:color w:val="000000"/>
          <w:sz w:val="26"/>
          <w:szCs w:val="26"/>
        </w:rPr>
        <w:t>in-band</w:t>
      </w:r>
      <w:proofErr w:type="spellEnd"/>
      <w:r w:rsidRPr="00452377">
        <w:rPr>
          <w:color w:val="000000"/>
          <w:sz w:val="26"/>
          <w:szCs w:val="26"/>
        </w:rPr>
        <w:t>) и у</w:t>
      </w:r>
      <w:r w:rsidRPr="001E71AA">
        <w:rPr>
          <w:color w:val="000000"/>
          <w:sz w:val="26"/>
          <w:szCs w:val="26"/>
        </w:rPr>
        <w:t xml:space="preserve">правление по независимому порту </w:t>
      </w:r>
      <w:proofErr w:type="spellStart"/>
      <w:r w:rsidRPr="001E71AA">
        <w:rPr>
          <w:color w:val="000000"/>
          <w:sz w:val="26"/>
          <w:szCs w:val="26"/>
        </w:rPr>
        <w:t>Ethernet</w:t>
      </w:r>
      <w:proofErr w:type="spellEnd"/>
      <w:r w:rsidRPr="001E71AA">
        <w:rPr>
          <w:color w:val="000000"/>
          <w:sz w:val="26"/>
          <w:szCs w:val="26"/>
        </w:rPr>
        <w:t xml:space="preserve"> (</w:t>
      </w:r>
      <w:proofErr w:type="spellStart"/>
      <w:r w:rsidRPr="001E71AA">
        <w:rPr>
          <w:color w:val="000000"/>
          <w:sz w:val="26"/>
          <w:szCs w:val="26"/>
        </w:rPr>
        <w:t>out-band</w:t>
      </w:r>
      <w:proofErr w:type="spellEnd"/>
      <w:r w:rsidRPr="000B443B">
        <w:rPr>
          <w:color w:val="000000"/>
          <w:sz w:val="26"/>
          <w:szCs w:val="26"/>
        </w:rPr>
        <w:t>)</w:t>
      </w:r>
      <w:bookmarkEnd w:id="123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4" w:name="_Toc378249230"/>
      <w:r w:rsidRPr="005F1EB3">
        <w:rPr>
          <w:color w:val="000000"/>
          <w:sz w:val="26"/>
          <w:szCs w:val="26"/>
        </w:rPr>
        <w:t xml:space="preserve">Управление </w:t>
      </w:r>
      <w:r w:rsidRPr="00452377">
        <w:rPr>
          <w:color w:val="000000"/>
          <w:sz w:val="26"/>
          <w:szCs w:val="26"/>
        </w:rPr>
        <w:t xml:space="preserve">всеми линейными картами </w:t>
      </w:r>
      <w:r w:rsidR="00B76823">
        <w:rPr>
          <w:color w:val="000000"/>
          <w:sz w:val="26"/>
          <w:szCs w:val="26"/>
          <w:lang w:val="en-US"/>
        </w:rPr>
        <w:t>DSLAM</w:t>
      </w:r>
      <w:r w:rsidRPr="001E71AA">
        <w:rPr>
          <w:color w:val="000000"/>
          <w:sz w:val="26"/>
          <w:szCs w:val="26"/>
        </w:rPr>
        <w:t xml:space="preserve"> по одному IP-адресу (поддержка IPv4/v6</w:t>
      </w:r>
      <w:r w:rsidRPr="00E729AD">
        <w:rPr>
          <w:color w:val="000000"/>
          <w:sz w:val="26"/>
          <w:szCs w:val="26"/>
        </w:rPr>
        <w:t>)</w:t>
      </w:r>
      <w:bookmarkEnd w:id="124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5" w:name="_Toc378249231"/>
      <w:r w:rsidRPr="005F1EB3">
        <w:rPr>
          <w:color w:val="000000"/>
          <w:sz w:val="26"/>
          <w:szCs w:val="26"/>
        </w:rPr>
        <w:t>Контроль доступа с разг</w:t>
      </w:r>
      <w:r w:rsidRPr="00452377">
        <w:rPr>
          <w:color w:val="000000"/>
          <w:sz w:val="26"/>
          <w:szCs w:val="26"/>
        </w:rPr>
        <w:t>раничением прав: локальная база с</w:t>
      </w:r>
      <w:r w:rsidRPr="001E71AA">
        <w:rPr>
          <w:color w:val="000000"/>
          <w:sz w:val="26"/>
          <w:szCs w:val="26"/>
        </w:rPr>
        <w:t xml:space="preserve"> использованием внешнего </w:t>
      </w:r>
      <w:r w:rsidRPr="000B443B">
        <w:rPr>
          <w:color w:val="000000"/>
          <w:sz w:val="26"/>
          <w:szCs w:val="26"/>
        </w:rPr>
        <w:t>RADIUS</w:t>
      </w:r>
      <w:r w:rsidRPr="00E729AD">
        <w:rPr>
          <w:color w:val="000000"/>
          <w:sz w:val="26"/>
          <w:szCs w:val="26"/>
        </w:rPr>
        <w:t>-сервера и TACACS+</w:t>
      </w:r>
      <w:bookmarkEnd w:id="125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6" w:name="_Toc378249232"/>
      <w:r w:rsidRPr="005F1EB3">
        <w:rPr>
          <w:color w:val="000000"/>
          <w:sz w:val="26"/>
          <w:szCs w:val="26"/>
        </w:rPr>
        <w:t xml:space="preserve">Поддержка управления оборудования </w:t>
      </w:r>
      <w:r w:rsidR="00B76823">
        <w:rPr>
          <w:color w:val="000000"/>
          <w:sz w:val="26"/>
          <w:szCs w:val="26"/>
          <w:lang w:val="en-US"/>
        </w:rPr>
        <w:t>DSLAM</w:t>
      </w:r>
      <w:r w:rsidRPr="005F1EB3">
        <w:rPr>
          <w:color w:val="000000"/>
          <w:sz w:val="26"/>
          <w:szCs w:val="26"/>
        </w:rPr>
        <w:t xml:space="preserve"> с использованием командной строки по протоколам </w:t>
      </w:r>
      <w:proofErr w:type="spellStart"/>
      <w:r w:rsidRPr="005F1EB3">
        <w:rPr>
          <w:color w:val="000000"/>
          <w:sz w:val="26"/>
          <w:szCs w:val="26"/>
        </w:rPr>
        <w:t>telnet</w:t>
      </w:r>
      <w:proofErr w:type="spellEnd"/>
      <w:r w:rsidRPr="005F1EB3">
        <w:rPr>
          <w:color w:val="000000"/>
          <w:sz w:val="26"/>
          <w:szCs w:val="26"/>
        </w:rPr>
        <w:t>, SSH и авторизацией по RADIUS и</w:t>
      </w:r>
      <w:r w:rsidRPr="00452377">
        <w:rPr>
          <w:color w:val="000000"/>
          <w:sz w:val="26"/>
          <w:szCs w:val="26"/>
        </w:rPr>
        <w:t xml:space="preserve"> TACACS.</w:t>
      </w:r>
      <w:bookmarkEnd w:id="126"/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7" w:name="_Toc378249233"/>
      <w:r w:rsidRPr="005F1EB3">
        <w:rPr>
          <w:color w:val="000000"/>
          <w:sz w:val="26"/>
          <w:szCs w:val="26"/>
        </w:rPr>
        <w:t>Поддержка CLI</w:t>
      </w:r>
      <w:bookmarkEnd w:id="127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8" w:name="_Toc378249234"/>
      <w:r w:rsidRPr="005F1EB3">
        <w:rPr>
          <w:color w:val="000000"/>
          <w:sz w:val="26"/>
          <w:szCs w:val="26"/>
        </w:rPr>
        <w:t>Обновление микропрограммного обеспечения по FTP/TFTP и через серийный консольный порт</w:t>
      </w:r>
      <w:bookmarkEnd w:id="128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29" w:name="_Toc378249235"/>
      <w:r w:rsidRPr="005F1EB3">
        <w:rPr>
          <w:color w:val="000000"/>
          <w:sz w:val="26"/>
          <w:szCs w:val="26"/>
        </w:rPr>
        <w:t>Текстовый конфигурационный файл для передачи по FTP/TFTP</w:t>
      </w:r>
      <w:bookmarkEnd w:id="129"/>
      <w:r w:rsidRPr="003D60A7">
        <w:rPr>
          <w:color w:val="000000"/>
          <w:sz w:val="26"/>
          <w:szCs w:val="26"/>
        </w:rPr>
        <w:t>.</w:t>
      </w:r>
    </w:p>
    <w:p w:rsidR="00526BEF" w:rsidRPr="005F1EB3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  <w:lang w:val="en-US"/>
        </w:rPr>
      </w:pPr>
      <w:bookmarkStart w:id="130" w:name="_Toc378249236"/>
      <w:r w:rsidRPr="005F1EB3">
        <w:rPr>
          <w:color w:val="000000"/>
          <w:sz w:val="26"/>
          <w:szCs w:val="26"/>
          <w:lang w:val="en-US"/>
        </w:rPr>
        <w:t>SCP/SFTP (secure copy/FTP</w:t>
      </w:r>
      <w:r w:rsidRPr="001E71AA">
        <w:rPr>
          <w:color w:val="000000"/>
          <w:sz w:val="26"/>
          <w:szCs w:val="26"/>
          <w:lang w:val="en-US"/>
        </w:rPr>
        <w:t>)</w:t>
      </w:r>
      <w:bookmarkEnd w:id="130"/>
      <w:r w:rsidRPr="003D60A7">
        <w:rPr>
          <w:color w:val="000000"/>
          <w:sz w:val="26"/>
          <w:szCs w:val="26"/>
          <w:lang w:val="en-US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1" w:name="_Toc378249237"/>
      <w:r w:rsidRPr="00452377">
        <w:rPr>
          <w:color w:val="000000"/>
          <w:sz w:val="26"/>
          <w:szCs w:val="26"/>
        </w:rPr>
        <w:t>SNTP</w:t>
      </w:r>
      <w:bookmarkEnd w:id="131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2" w:name="_Toc378249238"/>
      <w:proofErr w:type="spellStart"/>
      <w:r w:rsidRPr="005F1EB3">
        <w:rPr>
          <w:color w:val="000000"/>
          <w:sz w:val="26"/>
          <w:szCs w:val="26"/>
        </w:rPr>
        <w:t>Syslog</w:t>
      </w:r>
      <w:bookmarkEnd w:id="132"/>
      <w:proofErr w:type="spellEnd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3" w:name="_Toc378249239"/>
      <w:proofErr w:type="spellStart"/>
      <w:r w:rsidRPr="005F1EB3">
        <w:rPr>
          <w:color w:val="000000"/>
          <w:sz w:val="26"/>
          <w:szCs w:val="26"/>
        </w:rPr>
        <w:t>Логирование</w:t>
      </w:r>
      <w:proofErr w:type="spellEnd"/>
      <w:r w:rsidRPr="005F1EB3">
        <w:rPr>
          <w:color w:val="000000"/>
          <w:sz w:val="26"/>
          <w:szCs w:val="26"/>
        </w:rPr>
        <w:t xml:space="preserve"> введ</w:t>
      </w:r>
      <w:r>
        <w:rPr>
          <w:color w:val="000000"/>
          <w:sz w:val="26"/>
          <w:szCs w:val="26"/>
        </w:rPr>
        <w:t>е</w:t>
      </w:r>
      <w:r w:rsidRPr="005F1EB3">
        <w:rPr>
          <w:color w:val="000000"/>
          <w:sz w:val="26"/>
          <w:szCs w:val="26"/>
        </w:rPr>
        <w:t>нных команд</w:t>
      </w:r>
      <w:bookmarkEnd w:id="133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4" w:name="_Toc378249240"/>
      <w:r w:rsidRPr="005F1EB3">
        <w:rPr>
          <w:color w:val="000000"/>
          <w:sz w:val="26"/>
          <w:szCs w:val="26"/>
        </w:rPr>
        <w:t xml:space="preserve">SNMP </w:t>
      </w:r>
      <w:r w:rsidRPr="00452377">
        <w:rPr>
          <w:color w:val="000000"/>
          <w:sz w:val="26"/>
          <w:szCs w:val="26"/>
        </w:rPr>
        <w:t>v2/v3</w:t>
      </w:r>
      <w:bookmarkEnd w:id="134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5" w:name="_Toc378249241"/>
      <w:r w:rsidRPr="005F1EB3">
        <w:rPr>
          <w:color w:val="000000"/>
          <w:sz w:val="26"/>
          <w:szCs w:val="26"/>
        </w:rPr>
        <w:t xml:space="preserve">SNMP </w:t>
      </w:r>
      <w:proofErr w:type="spellStart"/>
      <w:r w:rsidRPr="005F1EB3">
        <w:rPr>
          <w:color w:val="000000"/>
          <w:sz w:val="26"/>
          <w:szCs w:val="26"/>
        </w:rPr>
        <w:t>trap</w:t>
      </w:r>
      <w:proofErr w:type="spellEnd"/>
      <w:r w:rsidRPr="005F1EB3">
        <w:rPr>
          <w:color w:val="000000"/>
          <w:sz w:val="26"/>
          <w:szCs w:val="26"/>
        </w:rPr>
        <w:t xml:space="preserve"> v2/v3</w:t>
      </w:r>
      <w:bookmarkEnd w:id="135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6" w:name="_Toc378249242"/>
      <w:r w:rsidRPr="005F1EB3">
        <w:rPr>
          <w:color w:val="000000"/>
          <w:sz w:val="26"/>
          <w:szCs w:val="26"/>
        </w:rPr>
        <w:t xml:space="preserve">SNMP </w:t>
      </w:r>
      <w:proofErr w:type="spellStart"/>
      <w:r w:rsidRPr="005F1EB3">
        <w:rPr>
          <w:color w:val="000000"/>
          <w:sz w:val="26"/>
          <w:szCs w:val="26"/>
        </w:rPr>
        <w:t>agent</w:t>
      </w:r>
      <w:bookmarkEnd w:id="136"/>
      <w:proofErr w:type="spellEnd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7" w:name="_Toc378249243"/>
      <w:r w:rsidRPr="005F1EB3">
        <w:rPr>
          <w:color w:val="000000"/>
          <w:sz w:val="26"/>
          <w:szCs w:val="26"/>
        </w:rPr>
        <w:t>Наличие</w:t>
      </w:r>
      <w:r w:rsidRPr="00452377">
        <w:rPr>
          <w:color w:val="000000"/>
          <w:sz w:val="26"/>
          <w:szCs w:val="26"/>
        </w:rPr>
        <w:t xml:space="preserve"> MIB</w:t>
      </w:r>
      <w:r w:rsidRPr="001E71AA">
        <w:rPr>
          <w:color w:val="000000"/>
          <w:sz w:val="26"/>
          <w:szCs w:val="26"/>
        </w:rPr>
        <w:t xml:space="preserve"> для всех типов линейных карт</w:t>
      </w:r>
      <w:bookmarkEnd w:id="137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8" w:name="_Toc378249244"/>
      <w:r w:rsidRPr="005F1EB3">
        <w:rPr>
          <w:color w:val="000000"/>
          <w:sz w:val="26"/>
          <w:szCs w:val="26"/>
        </w:rPr>
        <w:t xml:space="preserve">Поддержка </w:t>
      </w:r>
      <w:proofErr w:type="spellStart"/>
      <w:r w:rsidRPr="005F1EB3">
        <w:rPr>
          <w:color w:val="000000"/>
          <w:sz w:val="26"/>
          <w:szCs w:val="26"/>
        </w:rPr>
        <w:t>зеркалирования</w:t>
      </w:r>
      <w:proofErr w:type="spellEnd"/>
      <w:r w:rsidRPr="005F1EB3">
        <w:rPr>
          <w:color w:val="000000"/>
          <w:sz w:val="26"/>
          <w:szCs w:val="26"/>
        </w:rPr>
        <w:t xml:space="preserve"> портов </w:t>
      </w:r>
      <w:proofErr w:type="spellStart"/>
      <w:r w:rsidRPr="005F1EB3">
        <w:rPr>
          <w:color w:val="000000"/>
          <w:sz w:val="26"/>
          <w:szCs w:val="26"/>
        </w:rPr>
        <w:t>uplink</w:t>
      </w:r>
      <w:bookmarkEnd w:id="138"/>
      <w:proofErr w:type="spellEnd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39" w:name="_Toc378249245"/>
      <w:r w:rsidRPr="005F1EB3">
        <w:rPr>
          <w:color w:val="000000"/>
          <w:sz w:val="26"/>
          <w:szCs w:val="26"/>
        </w:rPr>
        <w:t>Поддержка графической системы управления и мониторинга с возможностью управления не менее 10000 устройств с русскоязычным интерфейсом</w:t>
      </w:r>
      <w:r w:rsidRPr="00452377">
        <w:rPr>
          <w:color w:val="000000"/>
          <w:sz w:val="26"/>
          <w:szCs w:val="26"/>
        </w:rPr>
        <w:t xml:space="preserve"> и клиент-серверной архитектурой с поддержкой не менее 100 рабочих мест операторов</w:t>
      </w:r>
      <w:bookmarkEnd w:id="139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40" w:name="_Toc378249246"/>
      <w:r w:rsidRPr="005F1EB3">
        <w:rPr>
          <w:color w:val="000000"/>
          <w:sz w:val="26"/>
          <w:szCs w:val="26"/>
        </w:rPr>
        <w:t xml:space="preserve">Наличие функционала мониторинга абонентских линий на основе анализа параметров линии (MELT, SELT, DELT) и сигналов </w:t>
      </w:r>
      <w:proofErr w:type="spellStart"/>
      <w:r w:rsidRPr="005F1EB3">
        <w:rPr>
          <w:color w:val="000000"/>
          <w:sz w:val="26"/>
          <w:szCs w:val="26"/>
        </w:rPr>
        <w:t>xDSL</w:t>
      </w:r>
      <w:proofErr w:type="spellEnd"/>
      <w:r w:rsidRPr="005F1EB3">
        <w:rPr>
          <w:color w:val="000000"/>
          <w:sz w:val="26"/>
          <w:szCs w:val="26"/>
        </w:rPr>
        <w:t xml:space="preserve"> с представлением результатов в графическом виде чер</w:t>
      </w:r>
      <w:r w:rsidRPr="00452377">
        <w:rPr>
          <w:color w:val="000000"/>
          <w:sz w:val="26"/>
          <w:szCs w:val="26"/>
        </w:rPr>
        <w:t>ез систему управления и передачу во внешние системы OSS/BSS</w:t>
      </w:r>
      <w:bookmarkEnd w:id="140"/>
      <w:r w:rsidRPr="003D60A7">
        <w:rPr>
          <w:color w:val="000000"/>
          <w:sz w:val="26"/>
          <w:szCs w:val="26"/>
        </w:rPr>
        <w:t>.</w:t>
      </w:r>
    </w:p>
    <w:p w:rsidR="00526BEF" w:rsidRPr="00674CB8" w:rsidRDefault="00526BEF" w:rsidP="00526BEF">
      <w:pPr>
        <w:pStyle w:val="a3"/>
        <w:numPr>
          <w:ilvl w:val="2"/>
          <w:numId w:val="1"/>
        </w:numPr>
        <w:spacing w:after="0"/>
        <w:ind w:left="709" w:hanging="709"/>
        <w:jc w:val="both"/>
        <w:rPr>
          <w:color w:val="000000"/>
          <w:sz w:val="26"/>
          <w:szCs w:val="26"/>
        </w:rPr>
      </w:pPr>
      <w:bookmarkStart w:id="141" w:name="_Toc378249247"/>
      <w:r w:rsidRPr="005F1EB3">
        <w:rPr>
          <w:color w:val="000000"/>
          <w:sz w:val="26"/>
          <w:szCs w:val="26"/>
        </w:rPr>
        <w:t>Совместимость с системами OSS/BSS</w:t>
      </w:r>
      <w:r w:rsidRPr="00452377">
        <w:rPr>
          <w:color w:val="000000"/>
          <w:sz w:val="26"/>
          <w:szCs w:val="26"/>
        </w:rPr>
        <w:t>, применяемым</w:t>
      </w:r>
      <w:r w:rsidRPr="001E71AA">
        <w:rPr>
          <w:color w:val="000000"/>
          <w:sz w:val="26"/>
          <w:szCs w:val="26"/>
        </w:rPr>
        <w:t>и в МРФ</w:t>
      </w:r>
      <w:r w:rsidRPr="003D60A7">
        <w:rPr>
          <w:color w:val="000000"/>
          <w:sz w:val="26"/>
          <w:szCs w:val="26"/>
        </w:rPr>
        <w:t>.</w:t>
      </w:r>
      <w:bookmarkEnd w:id="141"/>
    </w:p>
    <w:p w:rsidR="00526BEF" w:rsidRPr="00145086" w:rsidRDefault="00526BEF" w:rsidP="00526BEF">
      <w:pPr>
        <w:pStyle w:val="1"/>
        <w:keepLines w:val="0"/>
        <w:numPr>
          <w:ilvl w:val="0"/>
          <w:numId w:val="1"/>
        </w:numPr>
        <w:tabs>
          <w:tab w:val="clear" w:pos="644"/>
          <w:tab w:val="num" w:pos="432"/>
        </w:tabs>
        <w:spacing w:before="240" w:after="120" w:line="240" w:lineRule="auto"/>
        <w:ind w:left="432" w:hanging="432"/>
        <w:rPr>
          <w:rFonts w:ascii="Times New Roman" w:eastAsia="MS Mincho" w:hAnsi="Times New Roman" w:cs="Times New Roman"/>
          <w:color w:val="auto"/>
          <w:kern w:val="32"/>
        </w:rPr>
      </w:pPr>
      <w:bookmarkStart w:id="142" w:name="_Требования_к_производителю"/>
      <w:bookmarkStart w:id="143" w:name="_Toc369079449"/>
      <w:bookmarkStart w:id="144" w:name="_Toc378261675"/>
      <w:bookmarkStart w:id="145" w:name="_Toc378262660"/>
      <w:bookmarkStart w:id="146" w:name="_Toc378262943"/>
      <w:bookmarkStart w:id="147" w:name="_Toc378263072"/>
      <w:bookmarkStart w:id="148" w:name="_Toc378318111"/>
      <w:bookmarkEnd w:id="142"/>
      <w:r w:rsidRPr="00145086">
        <w:rPr>
          <w:rFonts w:ascii="Times New Roman" w:eastAsia="MS Mincho" w:hAnsi="Times New Roman" w:cs="Times New Roman"/>
          <w:color w:val="auto"/>
          <w:kern w:val="32"/>
        </w:rPr>
        <w:t>Требования к производителю оборудования</w:t>
      </w:r>
      <w:bookmarkEnd w:id="143"/>
      <w:bookmarkEnd w:id="144"/>
      <w:bookmarkEnd w:id="145"/>
      <w:bookmarkEnd w:id="146"/>
      <w:bookmarkEnd w:id="147"/>
      <w:bookmarkEnd w:id="148"/>
    </w:p>
    <w:p w:rsidR="00526BEF" w:rsidRPr="00E13EC7" w:rsidRDefault="00526BEF" w:rsidP="00526BEF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Необходимо наличие офиса в РФ</w:t>
      </w:r>
      <w:r>
        <w:rPr>
          <w:rFonts w:ascii="Times New Roman" w:hAnsi="Times New Roman" w:cs="Times New Roman"/>
          <w:sz w:val="26"/>
          <w:szCs w:val="26"/>
        </w:rPr>
        <w:t>, н</w:t>
      </w:r>
      <w:r w:rsidRPr="00E13EC7">
        <w:rPr>
          <w:rFonts w:ascii="Times New Roman" w:hAnsi="Times New Roman" w:cs="Times New Roman"/>
          <w:sz w:val="26"/>
          <w:szCs w:val="26"/>
        </w:rPr>
        <w:t>еобходимо наличие русскоязычной технической поддержки по схеме 24х7.</w:t>
      </w:r>
    </w:p>
    <w:p w:rsidR="005864D4" w:rsidRPr="005864D4" w:rsidRDefault="005864D4" w:rsidP="005864D4">
      <w:pPr>
        <w:pStyle w:val="1"/>
        <w:keepLines w:val="0"/>
        <w:numPr>
          <w:ilvl w:val="0"/>
          <w:numId w:val="1"/>
        </w:numPr>
        <w:tabs>
          <w:tab w:val="clear" w:pos="644"/>
          <w:tab w:val="num" w:pos="432"/>
        </w:tabs>
        <w:spacing w:before="240" w:after="120" w:line="240" w:lineRule="auto"/>
        <w:ind w:left="432" w:hanging="432"/>
        <w:rPr>
          <w:rFonts w:ascii="Arial" w:eastAsia="MS Mincho" w:hAnsi="Arial" w:cs="Arial"/>
          <w:color w:val="auto"/>
          <w:kern w:val="32"/>
        </w:rPr>
      </w:pPr>
      <w:bookmarkStart w:id="149" w:name="_Toc378261568"/>
      <w:bookmarkStart w:id="150" w:name="_Toc378261625"/>
      <w:bookmarkStart w:id="151" w:name="_Toc378261676"/>
      <w:bookmarkStart w:id="152" w:name="_Toc378262661"/>
      <w:bookmarkStart w:id="153" w:name="_Toc378262711"/>
      <w:bookmarkStart w:id="154" w:name="_Toc378262944"/>
      <w:bookmarkStart w:id="155" w:name="_Toc378263073"/>
      <w:bookmarkStart w:id="156" w:name="_Toc378263274"/>
      <w:bookmarkStart w:id="157" w:name="_Toc378263522"/>
      <w:bookmarkStart w:id="158" w:name="_Toc378318112"/>
      <w:bookmarkStart w:id="159" w:name="_Toc301874034"/>
      <w:bookmarkStart w:id="160" w:name="_Toc301874035"/>
      <w:bookmarkStart w:id="161" w:name="_Toc301874036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r w:rsidRPr="005864D4">
        <w:rPr>
          <w:rFonts w:ascii="Arial" w:eastAsia="MS Mincho" w:hAnsi="Arial" w:cs="Arial"/>
          <w:color w:val="auto"/>
          <w:kern w:val="32"/>
        </w:rPr>
        <w:t>Требования к составу поставляемой документации</w:t>
      </w:r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13EC7">
        <w:rPr>
          <w:rFonts w:ascii="Times New Roman" w:hAnsi="Times New Roman" w:cs="Times New Roman"/>
          <w:sz w:val="26"/>
          <w:szCs w:val="26"/>
        </w:rPr>
        <w:t>Поставщиком должны быть представлены данные о предлагаемой к поставке эксплуатационно-технической документации в составе и объеме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E13EC7">
        <w:rPr>
          <w:rFonts w:ascii="Times New Roman" w:hAnsi="Times New Roman" w:cs="Times New Roman"/>
          <w:sz w:val="26"/>
          <w:szCs w:val="26"/>
        </w:rPr>
        <w:t xml:space="preserve"> достаточном для осуществления монтажа, ввода в эксплуатацию и технического обслуживания </w:t>
      </w:r>
      <w:r w:rsidRPr="00E13EC7">
        <w:rPr>
          <w:rFonts w:ascii="Times New Roman" w:hAnsi="Times New Roman" w:cs="Times New Roman"/>
          <w:sz w:val="26"/>
          <w:szCs w:val="26"/>
        </w:rPr>
        <w:lastRenderedPageBreak/>
        <w:t>(включая технические описания, инструкции по эксплуатации, руководства по монтажу и вводу в эксплуатацию, руководства оператора и администратора всех подсистем, типовые настройки оборудования для организации предоставления услуг клиентам ОАО «Ростелеком», руководства по инсталляции ПО, полное описание</w:t>
      </w:r>
      <w:proofErr w:type="gramEnd"/>
      <w:r w:rsidRPr="00E13EC7">
        <w:rPr>
          <w:rFonts w:ascii="Times New Roman" w:hAnsi="Times New Roman" w:cs="Times New Roman"/>
          <w:sz w:val="26"/>
          <w:szCs w:val="26"/>
        </w:rPr>
        <w:t xml:space="preserve"> всех реализованных протокольных стеков интерфейсов, описание программ и методик испытаний) оборудования </w:t>
      </w:r>
      <w:r w:rsidRPr="005D3709">
        <w:rPr>
          <w:rFonts w:ascii="Times New Roman" w:hAnsi="Times New Roman" w:cs="Times New Roman"/>
          <w:sz w:val="26"/>
          <w:szCs w:val="26"/>
        </w:rPr>
        <w:t xml:space="preserve">голосовых шлюзов и </w:t>
      </w:r>
      <w:r w:rsidRPr="005D3709">
        <w:rPr>
          <w:rFonts w:ascii="Times New Roman" w:hAnsi="Times New Roman" w:cs="Times New Roman"/>
          <w:sz w:val="26"/>
          <w:szCs w:val="26"/>
          <w:lang w:val="en-US"/>
        </w:rPr>
        <w:t>MSAN</w:t>
      </w:r>
      <w:r w:rsidRPr="005D3709">
        <w:rPr>
          <w:rFonts w:ascii="Times New Roman" w:hAnsi="Times New Roman" w:cs="Times New Roman"/>
          <w:sz w:val="26"/>
          <w:szCs w:val="26"/>
        </w:rPr>
        <w:t>,</w:t>
      </w:r>
      <w:r w:rsidRPr="00E13EC7">
        <w:rPr>
          <w:rFonts w:ascii="Times New Roman" w:hAnsi="Times New Roman" w:cs="Times New Roman"/>
          <w:sz w:val="26"/>
          <w:szCs w:val="26"/>
        </w:rPr>
        <w:t xml:space="preserve"> включая входящие в состав покупные (у третьих сторон) аппаратно-программные средства.</w:t>
      </w:r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Вся документация должна соответствовать принятым стандартам. По возможности, должны быть использованы стандартизированные символы и термины, рекомендованные МСЭ и МЭК.</w:t>
      </w:r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Допускается поставка схем и спецификаций на английском языке.</w:t>
      </w:r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 xml:space="preserve">Документация на русском языке должна поставляться как в отпечатанном виде, так и в электронном виде (на CD-ROM в формате </w:t>
      </w:r>
      <w:proofErr w:type="spellStart"/>
      <w:r w:rsidRPr="00E13EC7">
        <w:rPr>
          <w:rFonts w:ascii="Times New Roman" w:hAnsi="Times New Roman" w:cs="Times New Roman"/>
          <w:sz w:val="26"/>
          <w:szCs w:val="26"/>
        </w:rPr>
        <w:t>Adobe</w:t>
      </w:r>
      <w:proofErr w:type="spellEnd"/>
      <w:r w:rsidRPr="00E13E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13EC7">
        <w:rPr>
          <w:rFonts w:ascii="Times New Roman" w:hAnsi="Times New Roman" w:cs="Times New Roman"/>
          <w:sz w:val="26"/>
          <w:szCs w:val="26"/>
        </w:rPr>
        <w:t>Acrobat</w:t>
      </w:r>
      <w:proofErr w:type="spellEnd"/>
      <w:r w:rsidRPr="00E13EC7">
        <w:rPr>
          <w:rFonts w:ascii="Times New Roman" w:hAnsi="Times New Roman" w:cs="Times New Roman"/>
          <w:sz w:val="26"/>
          <w:szCs w:val="26"/>
        </w:rPr>
        <w:t xml:space="preserve"> или MS OFFICE). Использование другого программного обеспечения должно быть согласовано с Заказчиком дополнительно.</w:t>
      </w:r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Наличие MIB- файлов.</w:t>
      </w:r>
    </w:p>
    <w:p w:rsidR="005864D4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Вся продукция должна иметь действующий сертификат «</w:t>
      </w:r>
      <w:proofErr w:type="spellStart"/>
      <w:r w:rsidRPr="00E13EC7">
        <w:rPr>
          <w:rFonts w:ascii="Times New Roman" w:hAnsi="Times New Roman" w:cs="Times New Roman"/>
          <w:sz w:val="26"/>
          <w:szCs w:val="26"/>
        </w:rPr>
        <w:t>Россвязь</w:t>
      </w:r>
      <w:proofErr w:type="spellEnd"/>
      <w:r w:rsidRPr="00E13EC7">
        <w:rPr>
          <w:rFonts w:ascii="Times New Roman" w:hAnsi="Times New Roman" w:cs="Times New Roman"/>
          <w:sz w:val="26"/>
          <w:szCs w:val="26"/>
        </w:rPr>
        <w:t xml:space="preserve">» и иную разрешительную документацию в соответствии с действующим законодательством РФ для применения на сети связи ОАО «Ростелеком». </w:t>
      </w:r>
    </w:p>
    <w:p w:rsidR="005864D4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</w:p>
    <w:p w:rsidR="005864D4" w:rsidRPr="005864D4" w:rsidRDefault="005864D4" w:rsidP="005864D4">
      <w:pPr>
        <w:pStyle w:val="1"/>
        <w:keepLines w:val="0"/>
        <w:numPr>
          <w:ilvl w:val="0"/>
          <w:numId w:val="1"/>
        </w:numPr>
        <w:tabs>
          <w:tab w:val="clear" w:pos="644"/>
          <w:tab w:val="num" w:pos="432"/>
        </w:tabs>
        <w:spacing w:before="240" w:after="120" w:line="240" w:lineRule="auto"/>
        <w:ind w:left="432" w:hanging="432"/>
        <w:rPr>
          <w:rFonts w:ascii="Arial" w:eastAsia="MS Mincho" w:hAnsi="Arial" w:cs="Arial"/>
          <w:color w:val="auto"/>
          <w:kern w:val="32"/>
        </w:rPr>
      </w:pPr>
      <w:bookmarkStart w:id="162" w:name="_Toc369079455"/>
      <w:bookmarkStart w:id="163" w:name="_Toc378261682"/>
      <w:bookmarkStart w:id="164" w:name="_Toc378262667"/>
      <w:bookmarkStart w:id="165" w:name="_Toc378262950"/>
      <w:bookmarkStart w:id="166" w:name="_Toc378263079"/>
      <w:bookmarkStart w:id="167" w:name="_Toc378318118"/>
      <w:r w:rsidRPr="005864D4">
        <w:rPr>
          <w:rFonts w:ascii="Arial" w:eastAsia="MS Mincho" w:hAnsi="Arial" w:cs="Arial"/>
          <w:color w:val="auto"/>
          <w:kern w:val="32"/>
        </w:rPr>
        <w:t>Требования к испытаниям</w:t>
      </w:r>
      <w:bookmarkEnd w:id="162"/>
      <w:bookmarkEnd w:id="163"/>
      <w:bookmarkEnd w:id="164"/>
      <w:bookmarkEnd w:id="165"/>
      <w:bookmarkEnd w:id="166"/>
      <w:bookmarkEnd w:id="167"/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Поставщик должен пройти опытную зону по тестированию оборудования с целью демонстрации Заказчику того, что поставляемое оборудование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13EC7">
        <w:rPr>
          <w:rFonts w:ascii="Times New Roman" w:hAnsi="Times New Roman" w:cs="Times New Roman"/>
          <w:sz w:val="26"/>
          <w:szCs w:val="26"/>
        </w:rPr>
        <w:t>функционирует в соответствии с Техническими требованиями.</w:t>
      </w:r>
    </w:p>
    <w:p w:rsidR="005864D4" w:rsidRPr="00E13EC7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Обеспечение поставки дополнительного оборудования, необходимого для проведения испытаний и не входящего в список поставляемого оборудования Заказчику для функционирования/обслуживания Систем, является обязательством Поставщика.</w:t>
      </w:r>
    </w:p>
    <w:p w:rsidR="005864D4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E13EC7">
        <w:rPr>
          <w:rFonts w:ascii="Times New Roman" w:hAnsi="Times New Roman" w:cs="Times New Roman"/>
          <w:sz w:val="26"/>
          <w:szCs w:val="26"/>
        </w:rPr>
        <w:t>Опытная зона должна проводиться представителем Заказчика</w:t>
      </w:r>
      <w:r w:rsidRPr="00E13EC7" w:rsidDel="001C1D31">
        <w:rPr>
          <w:rFonts w:ascii="Times New Roman" w:hAnsi="Times New Roman" w:cs="Times New Roman"/>
          <w:sz w:val="26"/>
          <w:szCs w:val="26"/>
        </w:rPr>
        <w:t xml:space="preserve"> </w:t>
      </w:r>
      <w:r w:rsidRPr="00E13EC7">
        <w:rPr>
          <w:rFonts w:ascii="Times New Roman" w:hAnsi="Times New Roman" w:cs="Times New Roman"/>
          <w:sz w:val="26"/>
          <w:szCs w:val="26"/>
        </w:rPr>
        <w:t>с участием представителей Поставщика. Результаты должны быть зарегистрированы протоколом и заверены подписями ответственных лиц.</w:t>
      </w:r>
    </w:p>
    <w:p w:rsidR="005864D4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</w:p>
    <w:p w:rsidR="005864D4" w:rsidRDefault="005864D4" w:rsidP="005864D4">
      <w:pPr>
        <w:pStyle w:val="a4"/>
        <w:numPr>
          <w:ilvl w:val="0"/>
          <w:numId w:val="1"/>
        </w:numPr>
        <w:jc w:val="both"/>
        <w:rPr>
          <w:rFonts w:ascii="Arial" w:hAnsi="Arial" w:cs="Arial"/>
          <w:b/>
          <w:sz w:val="28"/>
          <w:szCs w:val="28"/>
        </w:rPr>
      </w:pPr>
      <w:r w:rsidRPr="001D5DA0">
        <w:rPr>
          <w:rFonts w:ascii="Arial" w:hAnsi="Arial" w:cs="Arial"/>
          <w:b/>
          <w:sz w:val="28"/>
          <w:szCs w:val="28"/>
        </w:rPr>
        <w:t xml:space="preserve">Тестирование </w:t>
      </w:r>
      <w:r>
        <w:rPr>
          <w:rFonts w:ascii="Arial" w:hAnsi="Arial" w:cs="Arial"/>
          <w:b/>
          <w:sz w:val="28"/>
          <w:szCs w:val="28"/>
        </w:rPr>
        <w:t>оборудования</w:t>
      </w:r>
      <w:r w:rsidRPr="001D5DA0">
        <w:rPr>
          <w:rFonts w:ascii="Arial" w:hAnsi="Arial" w:cs="Arial"/>
          <w:b/>
          <w:sz w:val="28"/>
          <w:szCs w:val="28"/>
        </w:rPr>
        <w:t xml:space="preserve"> на соответствие техническим требованиям.</w:t>
      </w:r>
    </w:p>
    <w:p w:rsidR="005864D4" w:rsidRPr="0060673A" w:rsidRDefault="005864D4" w:rsidP="005864D4">
      <w:pPr>
        <w:pStyle w:val="a4"/>
        <w:ind w:left="644"/>
        <w:jc w:val="both"/>
        <w:rPr>
          <w:rFonts w:ascii="Times New Roman" w:hAnsi="Times New Roman" w:cs="Times New Roman"/>
          <w:sz w:val="26"/>
          <w:szCs w:val="26"/>
        </w:rPr>
      </w:pP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Тестирование образцов поставляемого оборудования производится на базе Нижегородского филиала ПАО «Ростелеком».</w:t>
      </w:r>
    </w:p>
    <w:p w:rsidR="005864D4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 xml:space="preserve">Адрес площадки проведения тестирования: </w:t>
      </w:r>
      <w:proofErr w:type="spellStart"/>
      <w:r w:rsidRPr="0060673A">
        <w:rPr>
          <w:rFonts w:ascii="Times New Roman" w:hAnsi="Times New Roman" w:cs="Times New Roman"/>
          <w:sz w:val="26"/>
          <w:szCs w:val="26"/>
        </w:rPr>
        <w:t>г.Н.Новгород</w:t>
      </w:r>
      <w:proofErr w:type="spellEnd"/>
      <w:r w:rsidRPr="0060673A">
        <w:rPr>
          <w:rFonts w:ascii="Times New Roman" w:hAnsi="Times New Roman" w:cs="Times New Roman"/>
          <w:sz w:val="26"/>
          <w:szCs w:val="26"/>
        </w:rPr>
        <w:t>, пр.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0673A">
        <w:rPr>
          <w:rFonts w:ascii="Times New Roman" w:hAnsi="Times New Roman" w:cs="Times New Roman"/>
          <w:sz w:val="26"/>
          <w:szCs w:val="26"/>
        </w:rPr>
        <w:t>Гагарина,11/11. Нижегор</w:t>
      </w:r>
      <w:r>
        <w:rPr>
          <w:rFonts w:ascii="Times New Roman" w:hAnsi="Times New Roman" w:cs="Times New Roman"/>
          <w:sz w:val="26"/>
          <w:szCs w:val="26"/>
        </w:rPr>
        <w:t>одский филиал ПАО «Ростелеком».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 наличии положительных протоколов тестирования повторное тестирование не требуется.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Претендентам предоставляется возможность проведения предварительного тестирования предлагаемых моделей оборудования.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 xml:space="preserve">Сроки проведения предварительного тестирования предлагаемых моделей: дата начала предварительного тестирования - день размещения на Официальном сайте </w:t>
      </w:r>
      <w:r w:rsidRPr="0060673A">
        <w:rPr>
          <w:rFonts w:ascii="Times New Roman" w:hAnsi="Times New Roman" w:cs="Times New Roman"/>
          <w:sz w:val="26"/>
          <w:szCs w:val="26"/>
        </w:rPr>
        <w:lastRenderedPageBreak/>
        <w:t>Извещения о закупке; дата окончания срока проведения предварительного тестирования – последний день  до даты окончания подачи Заявок на участие.</w:t>
      </w:r>
    </w:p>
    <w:p w:rsidR="005864D4" w:rsidRPr="00301BBA" w:rsidRDefault="005864D4" w:rsidP="005864D4">
      <w:pPr>
        <w:pStyle w:val="a4"/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Претендент должен предоставить не менее 2-х промышленных образцов в лабораторию ПАО «Ростелеком» для проведения тестиро</w:t>
      </w:r>
      <w:r>
        <w:rPr>
          <w:rFonts w:ascii="Times New Roman" w:hAnsi="Times New Roman" w:cs="Times New Roman"/>
          <w:sz w:val="26"/>
          <w:szCs w:val="26"/>
        </w:rPr>
        <w:t xml:space="preserve">вания </w:t>
      </w:r>
      <w:r w:rsidRPr="00301BBA">
        <w:rPr>
          <w:rFonts w:ascii="Times New Roman" w:hAnsi="Times New Roman" w:cs="Times New Roman"/>
          <w:sz w:val="26"/>
          <w:szCs w:val="26"/>
        </w:rPr>
        <w:t xml:space="preserve">не позднее, чем за </w:t>
      </w:r>
      <w:r w:rsidRPr="0010115D">
        <w:rPr>
          <w:rFonts w:ascii="Times New Roman" w:hAnsi="Times New Roman" w:cs="Times New Roman"/>
          <w:sz w:val="26"/>
          <w:szCs w:val="26"/>
        </w:rPr>
        <w:t>5</w:t>
      </w:r>
      <w:r w:rsidRPr="00301BBA">
        <w:rPr>
          <w:rFonts w:ascii="Times New Roman" w:hAnsi="Times New Roman" w:cs="Times New Roman"/>
          <w:sz w:val="26"/>
          <w:szCs w:val="26"/>
        </w:rPr>
        <w:t xml:space="preserve"> рабочих дней до даты окончания подачи Заявок на участие</w:t>
      </w:r>
      <w:bookmarkStart w:id="168" w:name="_GoBack"/>
      <w:bookmarkEnd w:id="168"/>
      <w:r w:rsidRPr="00301BBA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Передача Претендентами образцов оборудования для проведения тестирования в лабораторию ПАО «Ростелеком» осуществляется в указанный период в рабочее время с 08.00.00 (время московское) до 17.00.00 (время московское), за исключением перерывов  на обед с 12.00.00 (время московское) до 13.00.00 (время московское), выходных и праздничных дней по предварительному уведомлению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 xml:space="preserve">Адрес доставки образцов: г. </w:t>
      </w:r>
      <w:proofErr w:type="spellStart"/>
      <w:r w:rsidRPr="0060673A">
        <w:rPr>
          <w:rFonts w:ascii="Times New Roman" w:hAnsi="Times New Roman" w:cs="Times New Roman"/>
          <w:sz w:val="26"/>
          <w:szCs w:val="26"/>
        </w:rPr>
        <w:t>Н.Новгород</w:t>
      </w:r>
      <w:proofErr w:type="spellEnd"/>
      <w:r w:rsidRPr="0060673A">
        <w:rPr>
          <w:rFonts w:ascii="Times New Roman" w:hAnsi="Times New Roman" w:cs="Times New Roman"/>
          <w:sz w:val="26"/>
          <w:szCs w:val="26"/>
        </w:rPr>
        <w:t>, пр</w:t>
      </w:r>
      <w:proofErr w:type="gramStart"/>
      <w:r w:rsidRPr="0060673A">
        <w:rPr>
          <w:rFonts w:ascii="Times New Roman" w:hAnsi="Times New Roman" w:cs="Times New Roman"/>
          <w:sz w:val="26"/>
          <w:szCs w:val="26"/>
        </w:rPr>
        <w:t>.Г</w:t>
      </w:r>
      <w:proofErr w:type="gramEnd"/>
      <w:r w:rsidRPr="0060673A">
        <w:rPr>
          <w:rFonts w:ascii="Times New Roman" w:hAnsi="Times New Roman" w:cs="Times New Roman"/>
          <w:sz w:val="26"/>
          <w:szCs w:val="26"/>
        </w:rPr>
        <w:t>агарина,11/11. Нижегородский филиал ПАО «Ростелеком».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Тестирование переданных Претендентами образцов оборудования осуществляется в лаборатории ПАО «Ростелеком» в период: срок начала тестирования: день размещения на Официальном сайте Извещения о закупке; срок окончания тестирования</w:t>
      </w:r>
      <w:r w:rsidRPr="009660CF">
        <w:rPr>
          <w:rFonts w:ascii="Times New Roman" w:hAnsi="Times New Roman" w:cs="Times New Roman"/>
          <w:sz w:val="26"/>
          <w:szCs w:val="26"/>
        </w:rPr>
        <w:t xml:space="preserve"> - </w:t>
      </w:r>
      <w:r w:rsidRPr="0060673A">
        <w:rPr>
          <w:rFonts w:ascii="Times New Roman" w:hAnsi="Times New Roman" w:cs="Times New Roman"/>
          <w:sz w:val="26"/>
          <w:szCs w:val="26"/>
        </w:rPr>
        <w:t xml:space="preserve">последний день  до даты окончания подачи Заявок на участие в </w:t>
      </w:r>
      <w:r>
        <w:rPr>
          <w:rFonts w:ascii="Times New Roman" w:hAnsi="Times New Roman" w:cs="Times New Roman"/>
          <w:sz w:val="26"/>
          <w:szCs w:val="26"/>
        </w:rPr>
        <w:t>Запросе котировок</w:t>
      </w:r>
      <w:r w:rsidRPr="0060673A">
        <w:rPr>
          <w:rFonts w:ascii="Times New Roman" w:hAnsi="Times New Roman" w:cs="Times New Roman"/>
          <w:sz w:val="26"/>
          <w:szCs w:val="26"/>
        </w:rPr>
        <w:t>.</w:t>
      </w:r>
    </w:p>
    <w:p w:rsidR="005864D4" w:rsidRPr="001E4EAF" w:rsidRDefault="005864D4" w:rsidP="005864D4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E4EAF">
        <w:rPr>
          <w:rFonts w:ascii="Times New Roman" w:hAnsi="Times New Roman" w:cs="Times New Roman"/>
          <w:sz w:val="26"/>
          <w:szCs w:val="26"/>
        </w:rPr>
        <w:t xml:space="preserve">По всем вопросам, касающимся проведения предварительного тестирования и передачи Претендентами образцов оборудования для проведения тестирования, обращаться </w:t>
      </w:r>
      <w:proofErr w:type="gramStart"/>
      <w:r>
        <w:rPr>
          <w:rFonts w:ascii="Times New Roman" w:hAnsi="Times New Roman" w:cs="Times New Roman"/>
          <w:sz w:val="26"/>
          <w:szCs w:val="26"/>
        </w:rPr>
        <w:t>по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тел</w:t>
      </w:r>
      <w:r w:rsidRPr="001E4EAF">
        <w:rPr>
          <w:rFonts w:ascii="Times New Roman" w:hAnsi="Times New Roman" w:cs="Times New Roman"/>
          <w:sz w:val="26"/>
          <w:szCs w:val="26"/>
        </w:rPr>
        <w:t>: (831) 430-50-28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По итогам проведения испытаний составляются протоколы тестирования образцов поставляемого оборудования.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 xml:space="preserve">В </w:t>
      </w:r>
      <w:proofErr w:type="gramStart"/>
      <w:r w:rsidRPr="0060673A">
        <w:rPr>
          <w:rFonts w:ascii="Times New Roman" w:hAnsi="Times New Roman" w:cs="Times New Roman"/>
          <w:sz w:val="26"/>
          <w:szCs w:val="26"/>
        </w:rPr>
        <w:t>случае</w:t>
      </w:r>
      <w:proofErr w:type="gramEnd"/>
      <w:r w:rsidRPr="0060673A">
        <w:rPr>
          <w:rFonts w:ascii="Times New Roman" w:hAnsi="Times New Roman" w:cs="Times New Roman"/>
          <w:sz w:val="26"/>
          <w:szCs w:val="26"/>
        </w:rPr>
        <w:t xml:space="preserve"> непредставления положительного протокола тестирования до даты подведения итогов </w:t>
      </w:r>
      <w:r>
        <w:rPr>
          <w:rFonts w:ascii="Times New Roman" w:hAnsi="Times New Roman" w:cs="Times New Roman"/>
          <w:sz w:val="26"/>
          <w:szCs w:val="26"/>
        </w:rPr>
        <w:t>Запроса котировок</w:t>
      </w:r>
      <w:r w:rsidRPr="0060673A">
        <w:rPr>
          <w:rFonts w:ascii="Times New Roman" w:hAnsi="Times New Roman" w:cs="Times New Roman"/>
          <w:sz w:val="26"/>
          <w:szCs w:val="26"/>
        </w:rPr>
        <w:t xml:space="preserve"> в электронной форме, ПАО «Ростелеком» вправе отстранить такого Участника от дальнейшего участия в закупке в соответствии с п. 6.4. Положения о закупках товаров, работ, услуг ПАО «Ростелеком» (редакция 7).</w:t>
      </w: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</w:p>
    <w:p w:rsidR="005864D4" w:rsidRPr="0060673A" w:rsidRDefault="005864D4" w:rsidP="005864D4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0673A">
        <w:rPr>
          <w:rFonts w:ascii="Times New Roman" w:hAnsi="Times New Roman" w:cs="Times New Roman"/>
          <w:sz w:val="26"/>
          <w:szCs w:val="26"/>
        </w:rPr>
        <w:t>Участник может быть признан Победителем только в случае предоставления положительного протокола тестирования до момента подведения итогов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60673A" w:rsidRPr="00E13EC7" w:rsidRDefault="0060673A" w:rsidP="00526BEF">
      <w:pPr>
        <w:pStyle w:val="a4"/>
        <w:ind w:firstLine="432"/>
        <w:jc w:val="both"/>
        <w:rPr>
          <w:rFonts w:ascii="Times New Roman" w:hAnsi="Times New Roman" w:cs="Times New Roman"/>
          <w:sz w:val="26"/>
          <w:szCs w:val="26"/>
        </w:rPr>
      </w:pPr>
    </w:p>
    <w:sectPr w:rsidR="0060673A" w:rsidRPr="00E13EC7" w:rsidSect="00940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B7263"/>
    <w:multiLevelType w:val="multilevel"/>
    <w:tmpl w:val="E2E8924C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  <w:b/>
        <w:bCs/>
        <w:i w:val="0"/>
        <w:iCs w:val="0"/>
        <w:caps w:val="0"/>
        <w:strike w:val="0"/>
        <w:dstrike w:val="0"/>
        <w:vanish w:val="0"/>
        <w:color w:val="000000"/>
        <w:sz w:val="32"/>
        <w:szCs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11"/>
        </w:tabs>
        <w:ind w:left="11"/>
      </w:pPr>
      <w:rPr>
        <w:rFonts w:hint="default"/>
        <w:b/>
        <w:bCs/>
        <w:i/>
        <w:iCs w:val="0"/>
        <w:caps w:val="0"/>
        <w:strike w:val="0"/>
        <w:dstrike w:val="0"/>
        <w:vanish w:val="0"/>
        <w:color w:val="00000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tabs>
          <w:tab w:val="num" w:pos="731"/>
        </w:tabs>
        <w:ind w:left="515" w:hanging="504"/>
      </w:pPr>
      <w:rPr>
        <w:rFonts w:hint="default"/>
        <w:b w:val="0"/>
        <w:bCs/>
        <w:i w:val="0"/>
        <w:iCs w:val="0"/>
        <w:caps w:val="0"/>
        <w:strike w:val="0"/>
        <w:dstrike w:val="0"/>
        <w:vanish w:val="0"/>
        <w:color w:val="000000"/>
        <w:sz w:val="26"/>
        <w:szCs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008" w:hanging="648"/>
      </w:pPr>
      <w:rPr>
        <w:rFonts w:hint="default"/>
        <w:b w:val="0"/>
        <w:bCs/>
        <w:i w:val="0"/>
        <w:iCs w:val="0"/>
        <w:caps w:val="0"/>
        <w:strike w:val="0"/>
        <w:dstrike w:val="0"/>
        <w:vanish w:val="0"/>
        <w:color w:val="000000"/>
        <w:sz w:val="26"/>
        <w:szCs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360" w:hanging="792"/>
      </w:pPr>
      <w:rPr>
        <w:rFonts w:hint="default"/>
        <w:b w:val="0"/>
        <w:bCs w:val="0"/>
        <w:i w:val="0"/>
        <w:iCs w:val="0"/>
        <w:sz w:val="24"/>
        <w:szCs w:val="24"/>
        <w:u w:val="none"/>
      </w:rPr>
    </w:lvl>
    <w:lvl w:ilvl="5">
      <w:start w:val="1"/>
      <w:numFmt w:val="decimal"/>
      <w:lvlText w:val="%1.1.%3.%4.%5.%6."/>
      <w:lvlJc w:val="left"/>
      <w:pPr>
        <w:tabs>
          <w:tab w:val="num" w:pos="2520"/>
        </w:tabs>
        <w:ind w:left="2016" w:hanging="936"/>
      </w:pPr>
      <w:rPr>
        <w:rFonts w:hint="default"/>
        <w:b/>
        <w:bCs/>
        <w:i w:val="0"/>
        <w:iCs w:val="0"/>
        <w:sz w:val="20"/>
        <w:szCs w:val="20"/>
        <w:u w:val="none"/>
      </w:rPr>
    </w:lvl>
    <w:lvl w:ilvl="6">
      <w:start w:val="1"/>
      <w:numFmt w:val="decimal"/>
      <w:lvlText w:val="%1.1.%3.%4.%5.%6.%7."/>
      <w:lvlJc w:val="left"/>
      <w:pPr>
        <w:tabs>
          <w:tab w:val="num" w:pos="2880"/>
        </w:tabs>
        <w:ind w:left="2520" w:hanging="1080"/>
      </w:pPr>
      <w:rPr>
        <w:rFonts w:hint="default"/>
        <w:b/>
        <w:bCs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.1.%3.%4.%5.%6.%7.%8."/>
      <w:lvlJc w:val="left"/>
      <w:pPr>
        <w:tabs>
          <w:tab w:val="num" w:pos="3600"/>
        </w:tabs>
        <w:ind w:left="3024" w:hanging="1224"/>
      </w:pPr>
      <w:rPr>
        <w:rFonts w:hint="default"/>
      </w:rPr>
    </w:lvl>
    <w:lvl w:ilvl="8">
      <w:start w:val="1"/>
      <w:numFmt w:val="decimal"/>
      <w:lvlText w:val="%1.1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BEF"/>
    <w:rsid w:val="00004660"/>
    <w:rsid w:val="0010115D"/>
    <w:rsid w:val="00145086"/>
    <w:rsid w:val="001F0BB9"/>
    <w:rsid w:val="00246930"/>
    <w:rsid w:val="00256732"/>
    <w:rsid w:val="0028196D"/>
    <w:rsid w:val="002B6B07"/>
    <w:rsid w:val="00301BBA"/>
    <w:rsid w:val="00305D20"/>
    <w:rsid w:val="00363BA4"/>
    <w:rsid w:val="003C277B"/>
    <w:rsid w:val="004A0EAD"/>
    <w:rsid w:val="005208F0"/>
    <w:rsid w:val="00526BEF"/>
    <w:rsid w:val="0056665C"/>
    <w:rsid w:val="005864D4"/>
    <w:rsid w:val="005979E2"/>
    <w:rsid w:val="005B55E9"/>
    <w:rsid w:val="0060673A"/>
    <w:rsid w:val="00685439"/>
    <w:rsid w:val="00744B5E"/>
    <w:rsid w:val="0078051B"/>
    <w:rsid w:val="00897D6B"/>
    <w:rsid w:val="0094097F"/>
    <w:rsid w:val="00977E57"/>
    <w:rsid w:val="00AF5296"/>
    <w:rsid w:val="00B01B50"/>
    <w:rsid w:val="00B05A00"/>
    <w:rsid w:val="00B16D33"/>
    <w:rsid w:val="00B76823"/>
    <w:rsid w:val="00D059BA"/>
    <w:rsid w:val="00D629B5"/>
    <w:rsid w:val="00E96752"/>
    <w:rsid w:val="00F04C21"/>
    <w:rsid w:val="00FA38BD"/>
    <w:rsid w:val="00FD134A"/>
    <w:rsid w:val="00FD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6B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,H21,H22,H211,h2,2,h 2,2nd level,l2,heading 2+ Indent: Left 0.25 in,Header 2,Heading 2 Char Char,Head1,Head11,Head12,Head13,Head111,h21,Head121,Head14,Head15,Head112,h22,Head122,Head16,Head113,h23,Head123,Head17,Head114"/>
    <w:basedOn w:val="a"/>
    <w:next w:val="a"/>
    <w:link w:val="20"/>
    <w:uiPriority w:val="99"/>
    <w:qFormat/>
    <w:rsid w:val="00526BEF"/>
    <w:pPr>
      <w:keepNext/>
      <w:tabs>
        <w:tab w:val="num" w:pos="360"/>
      </w:tabs>
      <w:spacing w:before="240" w:after="60" w:line="240" w:lineRule="auto"/>
      <w:ind w:left="360" w:hanging="3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,H21 Знак,H22 Знак,H211 Знак,h2 Знак,2 Знак,h 2 Знак,2nd level Знак,l2 Знак,heading 2+ Indent: Left 0.25 in Знак,Header 2 Знак,Heading 2 Char Char Знак,Head1 Знак,Head11 Знак,Head12 Знак,Head13 Знак,Head111 Знак,h21 Знак,h22 Знак"/>
    <w:basedOn w:val="a0"/>
    <w:link w:val="2"/>
    <w:uiPriority w:val="99"/>
    <w:rsid w:val="00526B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uiPriority w:val="99"/>
    <w:qFormat/>
    <w:rsid w:val="00526BEF"/>
    <w:pPr>
      <w:ind w:left="720"/>
    </w:pPr>
    <w:rPr>
      <w:rFonts w:ascii="Times New Roman" w:eastAsia="Calibri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526B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Plain Text"/>
    <w:aliases w:val="Знак Знак Знак Знак Знак Знак Знак Знак Знак Знак, Знак,Знак"/>
    <w:basedOn w:val="a"/>
    <w:link w:val="a5"/>
    <w:rsid w:val="00526BEF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aliases w:val="Знак Знак Знак Знак Знак Знак Знак Знак Знак Знак Знак, Знак Знак,Знак Знак"/>
    <w:basedOn w:val="a0"/>
    <w:link w:val="a4"/>
    <w:rsid w:val="00526BE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uiPriority w:val="99"/>
    <w:rsid w:val="0060673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6B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,H21,H22,H211,h2,2,h 2,2nd level,l2,heading 2+ Indent: Left 0.25 in,Header 2,Heading 2 Char Char,Head1,Head11,Head12,Head13,Head111,h21,Head121,Head14,Head15,Head112,h22,Head122,Head16,Head113,h23,Head123,Head17,Head114"/>
    <w:basedOn w:val="a"/>
    <w:next w:val="a"/>
    <w:link w:val="20"/>
    <w:uiPriority w:val="99"/>
    <w:qFormat/>
    <w:rsid w:val="00526BEF"/>
    <w:pPr>
      <w:keepNext/>
      <w:tabs>
        <w:tab w:val="num" w:pos="360"/>
      </w:tabs>
      <w:spacing w:before="240" w:after="60" w:line="240" w:lineRule="auto"/>
      <w:ind w:left="360" w:hanging="3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,H21 Знак,H22 Знак,H211 Знак,h2 Знак,2 Знак,h 2 Знак,2nd level Знак,l2 Знак,heading 2+ Indent: Left 0.25 in Знак,Header 2 Знак,Heading 2 Char Char Знак,Head1 Знак,Head11 Знак,Head12 Знак,Head13 Знак,Head111 Знак,h21 Знак,h22 Знак"/>
    <w:basedOn w:val="a0"/>
    <w:link w:val="2"/>
    <w:uiPriority w:val="99"/>
    <w:rsid w:val="00526B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uiPriority w:val="99"/>
    <w:qFormat/>
    <w:rsid w:val="00526BEF"/>
    <w:pPr>
      <w:ind w:left="720"/>
    </w:pPr>
    <w:rPr>
      <w:rFonts w:ascii="Times New Roman" w:eastAsia="Calibri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526B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Plain Text"/>
    <w:aliases w:val="Знак Знак Знак Знак Знак Знак Знак Знак Знак Знак, Знак,Знак"/>
    <w:basedOn w:val="a"/>
    <w:link w:val="a5"/>
    <w:rsid w:val="00526BEF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aliases w:val="Знак Знак Знак Знак Знак Знак Знак Знак Знак Знак Знак, Знак Знак,Знак Знак"/>
    <w:basedOn w:val="a0"/>
    <w:link w:val="a4"/>
    <w:rsid w:val="00526BE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uiPriority w:val="99"/>
    <w:rsid w:val="00606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1657</Words>
  <Characters>9447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VolgaTelecom</Company>
  <LinksUpToDate>false</LinksUpToDate>
  <CharactersWithSpaces>11082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Ситников Денис Юрьевич</cp:lastModifiedBy>
  <cp:revision>2</cp:revision>
  <cp:lastPrinted>2017-04-19T08:28:00Z</cp:lastPrinted>
  <dcterms:created xsi:type="dcterms:W3CDTF">2018-05-04T13:08:00Z</dcterms:created>
  <dcterms:modified xsi:type="dcterms:W3CDTF">2018-05-04T13:08:00Z</dcterms:modified>
</cp:coreProperties>
</file>